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36" w:rsidRPr="00257D36" w:rsidRDefault="00257D36" w:rsidP="00257D36">
      <w:pPr>
        <w:shd w:val="clear" w:color="auto" w:fill="FFFFFF"/>
        <w:spacing w:after="0" w:line="234" w:lineRule="atLeast"/>
        <w:jc w:val="center"/>
        <w:rPr>
          <w:rFonts w:ascii="Arial" w:eastAsia="Times New Roman" w:hAnsi="Arial" w:cs="Arial"/>
          <w:color w:val="000000"/>
          <w:sz w:val="18"/>
          <w:szCs w:val="18"/>
        </w:rPr>
      </w:pPr>
      <w:bookmarkStart w:id="0" w:name="_GoBack"/>
      <w:bookmarkStart w:id="1" w:name="loai_2"/>
      <w:bookmarkEnd w:id="0"/>
      <w:r w:rsidRPr="00257D36">
        <w:rPr>
          <w:rFonts w:ascii="Arial" w:eastAsia="Times New Roman" w:hAnsi="Arial" w:cs="Arial"/>
          <w:b/>
          <w:bCs/>
          <w:color w:val="000000"/>
          <w:sz w:val="18"/>
          <w:szCs w:val="18"/>
        </w:rPr>
        <w:t>BỘ TIÊU CHÍ QUỐC GIA VỀ XÃ NÔNG THÔN MỚI GIAI ĐOẠN 2016 - 2020</w:t>
      </w:r>
      <w:bookmarkEnd w:id="1"/>
    </w:p>
    <w:p w:rsidR="00257D36" w:rsidRPr="00257D36" w:rsidRDefault="00257D36" w:rsidP="00257D36">
      <w:pPr>
        <w:shd w:val="clear" w:color="auto" w:fill="FFFFFF"/>
        <w:spacing w:before="120" w:after="120" w:line="234" w:lineRule="atLeast"/>
        <w:jc w:val="center"/>
        <w:rPr>
          <w:rFonts w:ascii="Arial" w:eastAsia="Times New Roman" w:hAnsi="Arial" w:cs="Arial"/>
          <w:color w:val="000000"/>
          <w:sz w:val="18"/>
          <w:szCs w:val="18"/>
        </w:rPr>
      </w:pPr>
      <w:r w:rsidRPr="00257D36">
        <w:rPr>
          <w:rFonts w:ascii="Arial" w:eastAsia="Times New Roman" w:hAnsi="Arial" w:cs="Arial"/>
          <w:i/>
          <w:iCs/>
          <w:color w:val="000000"/>
          <w:sz w:val="18"/>
          <w:szCs w:val="18"/>
        </w:rPr>
        <w:t>(Ban hành kèm theo Quyết định số 1980/QĐ-TTg ngày 17 tháng 10 năm 2016 của Thủ tướng Chính phủ)</w:t>
      </w:r>
    </w:p>
    <w:p w:rsidR="00257D36" w:rsidRPr="00257D36" w:rsidRDefault="00257D36" w:rsidP="00257D36">
      <w:pPr>
        <w:shd w:val="clear" w:color="auto" w:fill="FFFFFF"/>
        <w:spacing w:after="0" w:line="234" w:lineRule="atLeast"/>
        <w:rPr>
          <w:rFonts w:ascii="Arial" w:eastAsia="Times New Roman" w:hAnsi="Arial" w:cs="Arial"/>
          <w:color w:val="000000"/>
          <w:sz w:val="18"/>
          <w:szCs w:val="18"/>
        </w:rPr>
      </w:pPr>
      <w:bookmarkStart w:id="2" w:name="muc_1"/>
      <w:r w:rsidRPr="00257D36">
        <w:rPr>
          <w:rFonts w:ascii="Arial" w:eastAsia="Times New Roman" w:hAnsi="Arial" w:cs="Arial"/>
          <w:b/>
          <w:bCs/>
          <w:color w:val="000000"/>
          <w:sz w:val="18"/>
          <w:szCs w:val="18"/>
          <w:lang w:val="vi-VN"/>
        </w:rPr>
        <w:t>I. QUY HOẠCH</w:t>
      </w:r>
      <w:bookmarkEnd w:id="2"/>
    </w:p>
    <w:tbl>
      <w:tblPr>
        <w:tblW w:w="0" w:type="dxa"/>
        <w:tblCellSpacing w:w="0" w:type="dxa"/>
        <w:tblCellMar>
          <w:left w:w="0" w:type="dxa"/>
          <w:right w:w="0" w:type="dxa"/>
        </w:tblCellMar>
        <w:tblLook w:val="04A0"/>
      </w:tblPr>
      <w:tblGrid>
        <w:gridCol w:w="361"/>
        <w:gridCol w:w="631"/>
        <w:gridCol w:w="2450"/>
        <w:gridCol w:w="647"/>
        <w:gridCol w:w="928"/>
        <w:gridCol w:w="581"/>
        <w:gridCol w:w="674"/>
        <w:gridCol w:w="687"/>
        <w:gridCol w:w="807"/>
        <w:gridCol w:w="567"/>
        <w:gridCol w:w="779"/>
      </w:tblGrid>
      <w:tr w:rsidR="00257D36" w:rsidRPr="00257D36" w:rsidTr="00257D36">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TT</w:t>
            </w:r>
          </w:p>
        </w:tc>
        <w:tc>
          <w:tcPr>
            <w:tcW w:w="400" w:type="pct"/>
            <w:vMerge w:val="restart"/>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Tên tiêu chí</w:t>
            </w:r>
          </w:p>
        </w:tc>
        <w:tc>
          <w:tcPr>
            <w:tcW w:w="1350" w:type="pct"/>
            <w:vMerge w:val="restart"/>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Nội dung tiêu chí</w:t>
            </w:r>
          </w:p>
        </w:tc>
        <w:tc>
          <w:tcPr>
            <w:tcW w:w="350" w:type="pct"/>
            <w:vMerge w:val="restart"/>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Chỉ tiêu chung</w:t>
            </w:r>
          </w:p>
        </w:tc>
        <w:tc>
          <w:tcPr>
            <w:tcW w:w="2600" w:type="pct"/>
            <w:gridSpan w:val="7"/>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Chỉ tiêu theo vùng</w:t>
            </w:r>
          </w:p>
        </w:tc>
      </w:tr>
      <w:tr w:rsidR="00257D36" w:rsidRPr="00257D36" w:rsidTr="00257D3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Trung du miền núi</w:t>
            </w:r>
            <w:r w:rsidRPr="00257D36">
              <w:rPr>
                <w:rFonts w:eastAsia="Times New Roman"/>
                <w:b/>
                <w:bCs/>
                <w:sz w:val="24"/>
                <w:szCs w:val="24"/>
              </w:rPr>
              <w:t>  </w:t>
            </w:r>
            <w:r w:rsidRPr="00257D36">
              <w:rPr>
                <w:rFonts w:eastAsia="Times New Roman"/>
                <w:b/>
                <w:bCs/>
                <w:sz w:val="24"/>
                <w:szCs w:val="24"/>
                <w:lang w:val="vi-VN"/>
              </w:rPr>
              <w:t>phía Bắc</w:t>
            </w:r>
          </w:p>
        </w:tc>
        <w:tc>
          <w:tcPr>
            <w:tcW w:w="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Đồng bằng sông Hồng</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Bắc Trung Bộ</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Duyên hải Nam Trung Bộ</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Tây Nguyên</w:t>
            </w:r>
          </w:p>
        </w:tc>
        <w:tc>
          <w:tcPr>
            <w:tcW w:w="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Đông Nam Bộ</w:t>
            </w:r>
          </w:p>
        </w:tc>
        <w:tc>
          <w:tcPr>
            <w:tcW w:w="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Đồng bằng sông Cửu Long</w:t>
            </w:r>
          </w:p>
        </w:tc>
      </w:tr>
      <w:tr w:rsidR="00257D36" w:rsidRPr="00257D36" w:rsidTr="00257D36">
        <w:trPr>
          <w:tblCellSpacing w:w="0" w:type="dxa"/>
        </w:trPr>
        <w:tc>
          <w:tcPr>
            <w:tcW w:w="200" w:type="pct"/>
            <w:vMerge w:val="restart"/>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w:t>
            </w:r>
          </w:p>
        </w:tc>
        <w:tc>
          <w:tcPr>
            <w:tcW w:w="400" w:type="pct"/>
            <w:vMerge w:val="restar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Quy hoạch</w:t>
            </w:r>
          </w:p>
        </w:tc>
        <w:tc>
          <w:tcPr>
            <w:tcW w:w="1350" w:type="pct"/>
            <w:tcBorders>
              <w:top w:val="nil"/>
              <w:left w:val="nil"/>
              <w:bottom w:val="single" w:sz="8" w:space="0" w:color="auto"/>
              <w:right w:val="single" w:sz="8" w:space="0" w:color="auto"/>
            </w:tcBorders>
            <w:vAlign w:val="center"/>
            <w:hideMark/>
          </w:tcPr>
          <w:p w:rsidR="00257D36" w:rsidRPr="00257D36" w:rsidRDefault="00257D36" w:rsidP="00257D36">
            <w:pPr>
              <w:spacing w:after="0" w:line="234" w:lineRule="atLeast"/>
              <w:rPr>
                <w:rFonts w:eastAsia="Times New Roman"/>
                <w:sz w:val="24"/>
                <w:szCs w:val="24"/>
              </w:rPr>
            </w:pPr>
            <w:r w:rsidRPr="00257D36">
              <w:rPr>
                <w:rFonts w:eastAsia="Times New Roman"/>
                <w:sz w:val="24"/>
                <w:szCs w:val="24"/>
                <w:lang w:val="vi-VN"/>
              </w:rPr>
              <w:t>1.1. Có quy hoạch chung xây dựng xã</w:t>
            </w:r>
            <w:hyperlink r:id="rId4" w:anchor="_ftn1" w:tooltip="" w:history="1">
              <w:r w:rsidRPr="00257D36">
                <w:rPr>
                  <w:rFonts w:eastAsia="Times New Roman"/>
                  <w:color w:val="000000"/>
                  <w:sz w:val="24"/>
                  <w:szCs w:val="24"/>
                  <w:lang w:val="vi-VN"/>
                </w:rPr>
                <w:t>[1]</w:t>
              </w:r>
            </w:hyperlink>
            <w:r w:rsidRPr="00257D36">
              <w:rPr>
                <w:rFonts w:eastAsia="Times New Roman"/>
                <w:sz w:val="24"/>
                <w:szCs w:val="24"/>
                <w:lang w:val="vi-VN"/>
              </w:rPr>
              <w:t> được phê duyệt và được công bố công khai đúng th</w:t>
            </w:r>
            <w:r w:rsidRPr="00257D36">
              <w:rPr>
                <w:rFonts w:eastAsia="Times New Roman"/>
                <w:sz w:val="24"/>
                <w:szCs w:val="24"/>
              </w:rPr>
              <w:t>ờ</w:t>
            </w:r>
            <w:r w:rsidRPr="00257D36">
              <w:rPr>
                <w:rFonts w:eastAsia="Times New Roman"/>
                <w:sz w:val="24"/>
                <w:szCs w:val="24"/>
                <w:lang w:val="vi-VN"/>
              </w:rPr>
              <w:t>i hạn</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r>
      <w:tr w:rsidR="00257D36" w:rsidRPr="00257D36" w:rsidTr="00257D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1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1.2. Ban hành quy định quản lý quy hoạch chung xây dựng xã và tổ chức thực hiện theo quy hoạch</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r>
    </w:tbl>
    <w:p w:rsidR="00257D36" w:rsidRPr="00257D36" w:rsidRDefault="00257D36" w:rsidP="00257D36">
      <w:pPr>
        <w:shd w:val="clear" w:color="auto" w:fill="FFFFFF"/>
        <w:spacing w:after="0" w:line="234" w:lineRule="atLeast"/>
        <w:rPr>
          <w:rFonts w:ascii="Arial" w:eastAsia="Times New Roman" w:hAnsi="Arial" w:cs="Arial"/>
          <w:color w:val="000000"/>
          <w:sz w:val="18"/>
          <w:szCs w:val="18"/>
        </w:rPr>
      </w:pPr>
      <w:bookmarkStart w:id="3" w:name="muc_2"/>
      <w:r w:rsidRPr="00257D36">
        <w:rPr>
          <w:rFonts w:ascii="Arial" w:eastAsia="Times New Roman" w:hAnsi="Arial" w:cs="Arial"/>
          <w:b/>
          <w:bCs/>
          <w:color w:val="000000"/>
          <w:sz w:val="18"/>
          <w:szCs w:val="18"/>
          <w:lang w:val="vi-VN"/>
        </w:rPr>
        <w:t>II. HẠ TẦNG KINH TẾ - XÃ HỘI</w:t>
      </w:r>
      <w:bookmarkEnd w:id="3"/>
    </w:p>
    <w:tbl>
      <w:tblPr>
        <w:tblW w:w="0" w:type="dxa"/>
        <w:tblCellSpacing w:w="0" w:type="dxa"/>
        <w:tblCellMar>
          <w:left w:w="0" w:type="dxa"/>
          <w:right w:w="0" w:type="dxa"/>
        </w:tblCellMar>
        <w:tblLook w:val="04A0"/>
      </w:tblPr>
      <w:tblGrid>
        <w:gridCol w:w="361"/>
        <w:gridCol w:w="744"/>
        <w:gridCol w:w="2159"/>
        <w:gridCol w:w="674"/>
        <w:gridCol w:w="60"/>
        <w:gridCol w:w="928"/>
        <w:gridCol w:w="581"/>
        <w:gridCol w:w="97"/>
        <w:gridCol w:w="578"/>
        <w:gridCol w:w="99"/>
        <w:gridCol w:w="589"/>
        <w:gridCol w:w="90"/>
        <w:gridCol w:w="675"/>
        <w:gridCol w:w="97"/>
        <w:gridCol w:w="578"/>
        <w:gridCol w:w="60"/>
        <w:gridCol w:w="742"/>
      </w:tblGrid>
      <w:tr w:rsidR="00257D36" w:rsidRPr="00257D36" w:rsidTr="00257D36">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TT</w:t>
            </w:r>
          </w:p>
        </w:tc>
        <w:tc>
          <w:tcPr>
            <w:tcW w:w="400" w:type="pct"/>
            <w:vMerge w:val="restart"/>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Tên tiêu chí</w:t>
            </w:r>
          </w:p>
        </w:tc>
        <w:tc>
          <w:tcPr>
            <w:tcW w:w="1300" w:type="pct"/>
            <w:vMerge w:val="restart"/>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Nội dung tiêu chí</w:t>
            </w:r>
          </w:p>
        </w:tc>
        <w:tc>
          <w:tcPr>
            <w:tcW w:w="350" w:type="pct"/>
            <w:gridSpan w:val="2"/>
            <w:vMerge w:val="restart"/>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Chỉ tiêu chung</w:t>
            </w:r>
          </w:p>
        </w:tc>
        <w:tc>
          <w:tcPr>
            <w:tcW w:w="2600" w:type="pct"/>
            <w:gridSpan w:val="12"/>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Chỉ tiêu theo vùng</w:t>
            </w:r>
          </w:p>
        </w:tc>
      </w:tr>
      <w:tr w:rsidR="00257D36" w:rsidRPr="00257D36" w:rsidTr="00257D3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Trung du miền núi</w:t>
            </w:r>
            <w:r w:rsidRPr="00257D36">
              <w:rPr>
                <w:rFonts w:eastAsia="Times New Roman"/>
                <w:b/>
                <w:bCs/>
                <w:sz w:val="24"/>
                <w:szCs w:val="24"/>
              </w:rPr>
              <w:t>  </w:t>
            </w:r>
            <w:r w:rsidRPr="00257D36">
              <w:rPr>
                <w:rFonts w:eastAsia="Times New Roman"/>
                <w:b/>
                <w:bCs/>
                <w:sz w:val="24"/>
                <w:szCs w:val="24"/>
                <w:lang w:val="vi-VN"/>
              </w:rPr>
              <w:t>phía Bắc</w:t>
            </w:r>
          </w:p>
        </w:tc>
        <w:tc>
          <w:tcPr>
            <w:tcW w:w="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Đồng bằng sông Hồng</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Bắc Trung Bộ</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Duyên hải Nam Trung Bộ</w:t>
            </w:r>
          </w:p>
        </w:tc>
        <w:tc>
          <w:tcPr>
            <w:tcW w:w="450" w:type="pct"/>
            <w:gridSpan w:val="3"/>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Tây Nguyên</w:t>
            </w:r>
          </w:p>
        </w:tc>
        <w:tc>
          <w:tcPr>
            <w:tcW w:w="30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Đông Nam Bộ</w:t>
            </w:r>
          </w:p>
        </w:tc>
        <w:tc>
          <w:tcPr>
            <w:tcW w:w="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Đồng bằng sông Cửu Long</w:t>
            </w:r>
          </w:p>
        </w:tc>
      </w:tr>
      <w:tr w:rsidR="00257D36" w:rsidRPr="00257D36" w:rsidTr="00257D36">
        <w:trPr>
          <w:tblCellSpacing w:w="0" w:type="dxa"/>
        </w:trPr>
        <w:tc>
          <w:tcPr>
            <w:tcW w:w="200" w:type="pct"/>
            <w:vMerge w:val="restart"/>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rPr>
              <w:t>2</w:t>
            </w:r>
          </w:p>
        </w:tc>
        <w:tc>
          <w:tcPr>
            <w:tcW w:w="400" w:type="pct"/>
            <w:vMerge w:val="restar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Giao thông</w:t>
            </w:r>
          </w:p>
        </w:tc>
        <w:tc>
          <w:tcPr>
            <w:tcW w:w="1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2.1. Đường xã và đường từ trung tâm xã đến đường huyện được nhựa hóa hoặc bê tông hóa, đảm bảo ô tô đi lại thuận tiện quanh năm</w:t>
            </w:r>
          </w:p>
        </w:tc>
        <w:tc>
          <w:tcPr>
            <w:tcW w:w="2950" w:type="pct"/>
            <w:gridSpan w:val="14"/>
            <w:vMerge w:val="restar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UBND cấp tỉnh quy định cụ thể để phù hợp với quy hoạch, điều kiện thực tế, nhu cầu phát triển kinh tế - xã hội, đảm bảo tính kết nối của hệ thống giao thông trên địa bàn</w:t>
            </w:r>
          </w:p>
        </w:tc>
      </w:tr>
      <w:tr w:rsidR="00257D36" w:rsidRPr="00257D36" w:rsidTr="00257D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1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2.2. Đường trục thôn, bản, ấp và đường liên thôn, bản, ấp ít nhất được cứng hóa, đảm bảo ô tô đi lại thuận tiện quanh năm</w:t>
            </w:r>
          </w:p>
        </w:tc>
        <w:tc>
          <w:tcPr>
            <w:tcW w:w="0" w:type="auto"/>
            <w:gridSpan w:val="14"/>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r>
      <w:tr w:rsidR="00257D36" w:rsidRPr="00257D36" w:rsidTr="00257D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1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2.3. Đường ngõ, xóm sạch và không lầy lội vào mùa mưa</w:t>
            </w:r>
          </w:p>
        </w:tc>
        <w:tc>
          <w:tcPr>
            <w:tcW w:w="0" w:type="auto"/>
            <w:gridSpan w:val="14"/>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r>
      <w:tr w:rsidR="00257D36" w:rsidRPr="00257D36" w:rsidTr="00257D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1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 xml:space="preserve">2.4. Đường trục chính nội đồng đảm bảo vận chuyển hàng hóa </w:t>
            </w:r>
            <w:r w:rsidRPr="00257D36">
              <w:rPr>
                <w:rFonts w:eastAsia="Times New Roman"/>
                <w:sz w:val="24"/>
                <w:szCs w:val="24"/>
                <w:lang w:val="vi-VN"/>
              </w:rPr>
              <w:lastRenderedPageBreak/>
              <w:t>thuận tiện quanh năm</w:t>
            </w:r>
          </w:p>
        </w:tc>
        <w:tc>
          <w:tcPr>
            <w:tcW w:w="0" w:type="auto"/>
            <w:gridSpan w:val="14"/>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r>
      <w:tr w:rsidR="00257D36" w:rsidRPr="00257D36" w:rsidTr="00257D36">
        <w:trPr>
          <w:tblCellSpacing w:w="0" w:type="dxa"/>
        </w:trPr>
        <w:tc>
          <w:tcPr>
            <w:tcW w:w="200" w:type="pct"/>
            <w:vMerge w:val="restart"/>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rPr>
              <w:lastRenderedPageBreak/>
              <w:t>3</w:t>
            </w:r>
          </w:p>
        </w:tc>
        <w:tc>
          <w:tcPr>
            <w:tcW w:w="400" w:type="pct"/>
            <w:vMerge w:val="restar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Thủy l</w:t>
            </w:r>
            <w:r w:rsidRPr="00257D36">
              <w:rPr>
                <w:rFonts w:eastAsia="Times New Roman"/>
                <w:sz w:val="24"/>
                <w:szCs w:val="24"/>
              </w:rPr>
              <w:t>ợ</w:t>
            </w:r>
            <w:r w:rsidRPr="00257D36">
              <w:rPr>
                <w:rFonts w:eastAsia="Times New Roman"/>
                <w:sz w:val="24"/>
                <w:szCs w:val="24"/>
                <w:lang w:val="vi-VN"/>
              </w:rPr>
              <w:t>i</w:t>
            </w:r>
          </w:p>
        </w:tc>
        <w:tc>
          <w:tcPr>
            <w:tcW w:w="1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3.1. Tỷ lệ diện tích đất sản xuất nông nghiệp được tưới và tiêu nước chủ động đạt từ 80% tr</w:t>
            </w:r>
            <w:r w:rsidRPr="00257D36">
              <w:rPr>
                <w:rFonts w:eastAsia="Times New Roman"/>
                <w:sz w:val="24"/>
                <w:szCs w:val="24"/>
              </w:rPr>
              <w:t>ở</w:t>
            </w:r>
            <w:r w:rsidRPr="00257D36">
              <w:rPr>
                <w:rFonts w:eastAsia="Times New Roman"/>
                <w:sz w:val="24"/>
                <w:szCs w:val="24"/>
                <w:lang w:val="vi-VN"/>
              </w:rPr>
              <w:t> lên</w:t>
            </w:r>
          </w:p>
        </w:tc>
        <w:tc>
          <w:tcPr>
            <w:tcW w:w="2950" w:type="pct"/>
            <w:gridSpan w:val="14"/>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UBND cấp tỉnh quy định cụ thể theo hướng đảm bảo mục tiêu tái cơ cấu ngành nông nghiệp, thích ứng với biến đ</w:t>
            </w:r>
            <w:r w:rsidRPr="00257D36">
              <w:rPr>
                <w:rFonts w:eastAsia="Times New Roman"/>
                <w:sz w:val="24"/>
                <w:szCs w:val="24"/>
              </w:rPr>
              <w:t>ổ</w:t>
            </w:r>
            <w:r w:rsidRPr="00257D36">
              <w:rPr>
                <w:rFonts w:eastAsia="Times New Roman"/>
                <w:sz w:val="24"/>
                <w:szCs w:val="24"/>
                <w:lang w:val="vi-VN"/>
              </w:rPr>
              <w:t>i khí hậu và hình thành các vùng sản xuất nông sản hàng hóa phát triển b</w:t>
            </w:r>
            <w:r w:rsidRPr="00257D36">
              <w:rPr>
                <w:rFonts w:eastAsia="Times New Roman"/>
                <w:sz w:val="24"/>
                <w:szCs w:val="24"/>
              </w:rPr>
              <w:t>ề</w:t>
            </w:r>
            <w:r w:rsidRPr="00257D36">
              <w:rPr>
                <w:rFonts w:eastAsia="Times New Roman"/>
                <w:sz w:val="24"/>
                <w:szCs w:val="24"/>
                <w:lang w:val="vi-VN"/>
              </w:rPr>
              <w:t>n vững</w:t>
            </w:r>
          </w:p>
        </w:tc>
      </w:tr>
      <w:tr w:rsidR="00257D36" w:rsidRPr="00257D36" w:rsidTr="00257D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1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3.2. Đảm bảo đủ điều kiện đáp ứng yêu cầu dân sinh và theo quy định về phòng chống thiên tai tại chỗ</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r>
      <w:tr w:rsidR="00257D36" w:rsidRPr="00257D36" w:rsidTr="00257D36">
        <w:trPr>
          <w:tblCellSpacing w:w="0" w:type="dxa"/>
        </w:trPr>
        <w:tc>
          <w:tcPr>
            <w:tcW w:w="200" w:type="pct"/>
            <w:vMerge w:val="restart"/>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rPr>
              <w:t>4</w:t>
            </w:r>
          </w:p>
        </w:tc>
        <w:tc>
          <w:tcPr>
            <w:tcW w:w="400" w:type="pct"/>
            <w:vMerge w:val="restar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rPr>
              <w:t>Điện</w:t>
            </w:r>
          </w:p>
        </w:tc>
        <w:tc>
          <w:tcPr>
            <w:tcW w:w="1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4.1. Hệ thống điện đạt chuẩn</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r>
      <w:tr w:rsidR="00257D36" w:rsidRPr="00257D36" w:rsidTr="00257D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1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4.2. Tỷ lệ hộ sử dụng điện thường xuyên, an toàn từ các nguồn</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≥98%</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≥95%</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≥99%</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≥98%</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≥98%</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≥98%</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≥99%</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≥98%</w:t>
            </w:r>
          </w:p>
        </w:tc>
      </w:tr>
      <w:tr w:rsidR="00257D36" w:rsidRPr="00257D36" w:rsidTr="00257D36">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rPr>
              <w:t>5</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Trường học</w:t>
            </w:r>
          </w:p>
        </w:tc>
        <w:tc>
          <w:tcPr>
            <w:tcW w:w="1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Tỷ lệ trường học các cấp: mầm non, mẫu giáo, tiểu học, trung học cơ sở có cơ s</w:t>
            </w:r>
            <w:r w:rsidRPr="00257D36">
              <w:rPr>
                <w:rFonts w:eastAsia="Times New Roman"/>
                <w:sz w:val="24"/>
                <w:szCs w:val="24"/>
              </w:rPr>
              <w:t>ở </w:t>
            </w:r>
            <w:r w:rsidRPr="00257D36">
              <w:rPr>
                <w:rFonts w:eastAsia="Times New Roman"/>
                <w:sz w:val="24"/>
                <w:szCs w:val="24"/>
                <w:lang w:val="vi-VN"/>
              </w:rPr>
              <w:t>vật chất và thiết bị dạy học đạt chuẩn quốc gia</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rPr>
              <w:t>≥</w:t>
            </w:r>
            <w:r w:rsidRPr="00257D36">
              <w:rPr>
                <w:rFonts w:eastAsia="Times New Roman"/>
                <w:sz w:val="24"/>
                <w:szCs w:val="24"/>
                <w:lang w:val="vi-VN"/>
              </w:rPr>
              <w:t>80%</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≥70%</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≥80%</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≥80%</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≥70%</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≥70%</w:t>
            </w:r>
          </w:p>
        </w:tc>
      </w:tr>
      <w:tr w:rsidR="00257D36" w:rsidRPr="00257D36" w:rsidTr="00257D36">
        <w:trPr>
          <w:tblCellSpacing w:w="0" w:type="dxa"/>
        </w:trPr>
        <w:tc>
          <w:tcPr>
            <w:tcW w:w="200" w:type="pct"/>
            <w:vMerge w:val="restart"/>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rPr>
              <w:t>6</w:t>
            </w:r>
          </w:p>
        </w:tc>
        <w:tc>
          <w:tcPr>
            <w:tcW w:w="400" w:type="pct"/>
            <w:vMerge w:val="restar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Cơ sở vật chất văn hóa</w:t>
            </w:r>
          </w:p>
        </w:tc>
        <w:tc>
          <w:tcPr>
            <w:tcW w:w="1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6.1. Xã có nhà văn hóa hoặc hội trường đa năng và sân thể thao phục vụ sinh hoạt văn hóa, thể thao của toàn xã</w:t>
            </w:r>
          </w:p>
        </w:tc>
        <w:tc>
          <w:tcPr>
            <w:tcW w:w="2950" w:type="pct"/>
            <w:gridSpan w:val="14"/>
            <w:vMerge w:val="restar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UBND cấp tỉnh quy định cụ thể để phù hợp với điều kiện thực tế, nhu cầu của cộng đồng và đặc điểm văn hóa từng dân tộc</w:t>
            </w:r>
          </w:p>
        </w:tc>
      </w:tr>
      <w:tr w:rsidR="00257D36" w:rsidRPr="00257D36" w:rsidTr="00257D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1300" w:type="pct"/>
            <w:tcBorders>
              <w:top w:val="nil"/>
              <w:left w:val="nil"/>
              <w:bottom w:val="single" w:sz="8" w:space="0" w:color="auto"/>
              <w:right w:val="single" w:sz="8" w:space="0" w:color="auto"/>
            </w:tcBorders>
            <w:vAlign w:val="center"/>
            <w:hideMark/>
          </w:tcPr>
          <w:p w:rsidR="00257D36" w:rsidRPr="00257D36" w:rsidRDefault="00257D36" w:rsidP="00257D36">
            <w:pPr>
              <w:spacing w:after="0" w:line="234" w:lineRule="atLeast"/>
              <w:rPr>
                <w:rFonts w:eastAsia="Times New Roman"/>
                <w:sz w:val="24"/>
                <w:szCs w:val="24"/>
              </w:rPr>
            </w:pPr>
            <w:r w:rsidRPr="00257D36">
              <w:rPr>
                <w:rFonts w:eastAsia="Times New Roman"/>
                <w:sz w:val="24"/>
                <w:szCs w:val="24"/>
                <w:lang w:val="vi-VN"/>
              </w:rPr>
              <w:t>6.2. Xã có điểm vui ch</w:t>
            </w:r>
            <w:r w:rsidRPr="00257D36">
              <w:rPr>
                <w:rFonts w:eastAsia="Times New Roman"/>
                <w:sz w:val="24"/>
                <w:szCs w:val="24"/>
              </w:rPr>
              <w:t>ơ</w:t>
            </w:r>
            <w:r w:rsidRPr="00257D36">
              <w:rPr>
                <w:rFonts w:eastAsia="Times New Roman"/>
                <w:sz w:val="24"/>
                <w:szCs w:val="24"/>
                <w:lang w:val="vi-VN"/>
              </w:rPr>
              <w:t>i, giải trí và thể thao cho trẻ em và người cao tuổi theo quy định</w:t>
            </w:r>
            <w:hyperlink r:id="rId5" w:anchor="_ftn2" w:tooltip="" w:history="1">
              <w:r w:rsidRPr="00257D36">
                <w:rPr>
                  <w:rFonts w:eastAsia="Times New Roman"/>
                  <w:color w:val="000000"/>
                  <w:sz w:val="24"/>
                  <w:szCs w:val="24"/>
                  <w:lang w:val="vi-VN"/>
                </w:rPr>
                <w:t>[2]</w:t>
              </w:r>
            </w:hyperlink>
          </w:p>
        </w:tc>
        <w:tc>
          <w:tcPr>
            <w:tcW w:w="0" w:type="auto"/>
            <w:gridSpan w:val="14"/>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r>
      <w:tr w:rsidR="00257D36" w:rsidRPr="00257D36" w:rsidTr="00257D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1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6.3. Tỷ lệ thôn, bản, ấp có nhà văn hóa hoặc nơi sinh hoạt văn hóa, thể thao phục vụ cộng đồng</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r>
      <w:tr w:rsidR="00257D36" w:rsidRPr="00257D36" w:rsidTr="00257D36">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rPr>
              <w:t>7</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Cơ sở hạ tầng thư</w:t>
            </w:r>
            <w:r w:rsidRPr="00257D36">
              <w:rPr>
                <w:rFonts w:eastAsia="Times New Roman"/>
                <w:sz w:val="24"/>
                <w:szCs w:val="24"/>
              </w:rPr>
              <w:t>ơn</w:t>
            </w:r>
            <w:r w:rsidRPr="00257D36">
              <w:rPr>
                <w:rFonts w:eastAsia="Times New Roman"/>
                <w:sz w:val="24"/>
                <w:szCs w:val="24"/>
                <w:lang w:val="vi-VN"/>
              </w:rPr>
              <w:t xml:space="preserve">g mại nông </w:t>
            </w:r>
            <w:r w:rsidRPr="00257D36">
              <w:rPr>
                <w:rFonts w:eastAsia="Times New Roman"/>
                <w:sz w:val="24"/>
                <w:szCs w:val="24"/>
                <w:lang w:val="vi-VN"/>
              </w:rPr>
              <w:lastRenderedPageBreak/>
              <w:t>thôn</w:t>
            </w:r>
          </w:p>
        </w:tc>
        <w:tc>
          <w:tcPr>
            <w:tcW w:w="1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lastRenderedPageBreak/>
              <w:t>Xã có chợ nông thôn hoặc nơi mua bán, trao đổi hàng hóa</w:t>
            </w:r>
          </w:p>
        </w:tc>
        <w:tc>
          <w:tcPr>
            <w:tcW w:w="2950" w:type="pct"/>
            <w:gridSpan w:val="14"/>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UBND cấp tỉnh quy định cụ thể để phù hợp với quy hoạch, điều kiện thực tế, nhu cầu phát triển kinh tế - xã hội và đặc điểm văn hóa từng dân tộc</w:t>
            </w:r>
          </w:p>
        </w:tc>
      </w:tr>
      <w:tr w:rsidR="00257D36" w:rsidRPr="00257D36" w:rsidTr="00257D36">
        <w:trPr>
          <w:tblCellSpacing w:w="0" w:type="dxa"/>
        </w:trPr>
        <w:tc>
          <w:tcPr>
            <w:tcW w:w="200" w:type="pct"/>
            <w:vMerge w:val="restart"/>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rPr>
              <w:lastRenderedPageBreak/>
              <w:t>8</w:t>
            </w:r>
          </w:p>
        </w:tc>
        <w:tc>
          <w:tcPr>
            <w:tcW w:w="400" w:type="pct"/>
            <w:vMerge w:val="restart"/>
            <w:tcBorders>
              <w:top w:val="nil"/>
              <w:left w:val="nil"/>
              <w:bottom w:val="single" w:sz="8" w:space="0" w:color="auto"/>
              <w:right w:val="single" w:sz="8" w:space="0" w:color="auto"/>
            </w:tcBorders>
            <w:vAlign w:val="center"/>
            <w:hideMark/>
          </w:tcPr>
          <w:p w:rsidR="00257D36" w:rsidRPr="00257D36" w:rsidRDefault="00257D36" w:rsidP="00257D36">
            <w:pPr>
              <w:spacing w:after="0" w:line="234" w:lineRule="atLeast"/>
              <w:jc w:val="center"/>
              <w:rPr>
                <w:rFonts w:eastAsia="Times New Roman"/>
                <w:sz w:val="24"/>
                <w:szCs w:val="24"/>
              </w:rPr>
            </w:pPr>
            <w:bookmarkStart w:id="4" w:name="muc_8"/>
            <w:r w:rsidRPr="00257D36">
              <w:rPr>
                <w:rFonts w:eastAsia="Times New Roman"/>
                <w:color w:val="000000"/>
                <w:sz w:val="24"/>
                <w:szCs w:val="24"/>
              </w:rPr>
              <w:t>Thông tin và Truyền thông</w:t>
            </w:r>
            <w:bookmarkEnd w:id="4"/>
          </w:p>
        </w:tc>
        <w:tc>
          <w:tcPr>
            <w:tcW w:w="1300" w:type="pct"/>
            <w:tcBorders>
              <w:top w:val="nil"/>
              <w:left w:val="nil"/>
              <w:bottom w:val="single" w:sz="8" w:space="0" w:color="auto"/>
              <w:right w:val="single" w:sz="8" w:space="0" w:color="auto"/>
            </w:tcBorders>
            <w:vAlign w:val="center"/>
            <w:hideMark/>
          </w:tcPr>
          <w:p w:rsidR="00257D36" w:rsidRPr="00257D36" w:rsidRDefault="00257D36" w:rsidP="00257D36">
            <w:pPr>
              <w:spacing w:after="0" w:line="234" w:lineRule="atLeast"/>
              <w:rPr>
                <w:rFonts w:eastAsia="Times New Roman"/>
                <w:sz w:val="24"/>
                <w:szCs w:val="24"/>
              </w:rPr>
            </w:pPr>
            <w:bookmarkStart w:id="5" w:name="muc_1_8"/>
            <w:r w:rsidRPr="00257D36">
              <w:rPr>
                <w:rFonts w:eastAsia="Times New Roman"/>
                <w:color w:val="000000"/>
                <w:sz w:val="24"/>
                <w:szCs w:val="24"/>
                <w:shd w:val="clear" w:color="auto" w:fill="FFFF96"/>
                <w:lang w:val="vi-VN"/>
              </w:rPr>
              <w:t>8.1. Xã có điểm phục vụ bưu chính</w:t>
            </w:r>
            <w:bookmarkEnd w:id="5"/>
          </w:p>
        </w:tc>
        <w:tc>
          <w:tcPr>
            <w:tcW w:w="2950" w:type="pct"/>
            <w:gridSpan w:val="14"/>
            <w:vMerge w:val="restar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UBND cấp tỉnh quy định cụ thể để phù h</w:t>
            </w:r>
            <w:r w:rsidRPr="00257D36">
              <w:rPr>
                <w:rFonts w:eastAsia="Times New Roman"/>
                <w:sz w:val="24"/>
                <w:szCs w:val="24"/>
              </w:rPr>
              <w:t>ợ</w:t>
            </w:r>
            <w:r w:rsidRPr="00257D36">
              <w:rPr>
                <w:rFonts w:eastAsia="Times New Roman"/>
                <w:sz w:val="24"/>
                <w:szCs w:val="24"/>
                <w:lang w:val="vi-VN"/>
              </w:rPr>
              <w:t>p với điều ki</w:t>
            </w:r>
            <w:r w:rsidRPr="00257D36">
              <w:rPr>
                <w:rFonts w:eastAsia="Times New Roman"/>
                <w:sz w:val="24"/>
                <w:szCs w:val="24"/>
              </w:rPr>
              <w:t>ệ</w:t>
            </w:r>
            <w:r w:rsidRPr="00257D36">
              <w:rPr>
                <w:rFonts w:eastAsia="Times New Roman"/>
                <w:sz w:val="24"/>
                <w:szCs w:val="24"/>
                <w:lang w:val="vi-VN"/>
              </w:rPr>
              <w:t>n th</w:t>
            </w:r>
            <w:r w:rsidRPr="00257D36">
              <w:rPr>
                <w:rFonts w:eastAsia="Times New Roman"/>
                <w:sz w:val="24"/>
                <w:szCs w:val="24"/>
              </w:rPr>
              <w:t>ự</w:t>
            </w:r>
            <w:r w:rsidRPr="00257D36">
              <w:rPr>
                <w:rFonts w:eastAsia="Times New Roman"/>
                <w:sz w:val="24"/>
                <w:szCs w:val="24"/>
                <w:lang w:val="vi-VN"/>
              </w:rPr>
              <w:t>c tế, nhu cầu của các tổ chức và cộng đồng từng xã</w:t>
            </w:r>
          </w:p>
        </w:tc>
      </w:tr>
      <w:tr w:rsidR="00257D36" w:rsidRPr="00257D36" w:rsidTr="00257D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1300" w:type="pct"/>
            <w:tcBorders>
              <w:top w:val="nil"/>
              <w:left w:val="nil"/>
              <w:bottom w:val="single" w:sz="8" w:space="0" w:color="auto"/>
              <w:right w:val="single" w:sz="8" w:space="0" w:color="auto"/>
            </w:tcBorders>
            <w:vAlign w:val="center"/>
            <w:hideMark/>
          </w:tcPr>
          <w:p w:rsidR="00257D36" w:rsidRPr="00257D36" w:rsidRDefault="00257D36" w:rsidP="00257D36">
            <w:pPr>
              <w:spacing w:after="0" w:line="234" w:lineRule="atLeast"/>
              <w:rPr>
                <w:rFonts w:eastAsia="Times New Roman"/>
                <w:sz w:val="24"/>
                <w:szCs w:val="24"/>
              </w:rPr>
            </w:pPr>
            <w:bookmarkStart w:id="6" w:name="muc_2_8"/>
            <w:r w:rsidRPr="00257D36">
              <w:rPr>
                <w:rFonts w:eastAsia="Times New Roman"/>
                <w:color w:val="000000"/>
                <w:sz w:val="24"/>
                <w:szCs w:val="24"/>
                <w:shd w:val="clear" w:color="auto" w:fill="FFFF96"/>
                <w:lang w:val="vi-VN"/>
              </w:rPr>
              <w:t>8.2. Xã có dịch vụ viễn thông, internet</w:t>
            </w:r>
            <w:bookmarkEnd w:id="6"/>
          </w:p>
        </w:tc>
        <w:tc>
          <w:tcPr>
            <w:tcW w:w="0" w:type="auto"/>
            <w:gridSpan w:val="14"/>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r>
      <w:tr w:rsidR="00257D36" w:rsidRPr="00257D36" w:rsidTr="00257D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1300" w:type="pct"/>
            <w:tcBorders>
              <w:top w:val="nil"/>
              <w:left w:val="nil"/>
              <w:bottom w:val="single" w:sz="8" w:space="0" w:color="auto"/>
              <w:right w:val="single" w:sz="8" w:space="0" w:color="auto"/>
            </w:tcBorders>
            <w:vAlign w:val="center"/>
            <w:hideMark/>
          </w:tcPr>
          <w:p w:rsidR="00257D36" w:rsidRPr="00257D36" w:rsidRDefault="00257D36" w:rsidP="00257D36">
            <w:pPr>
              <w:spacing w:after="0" w:line="234" w:lineRule="atLeast"/>
              <w:rPr>
                <w:rFonts w:eastAsia="Times New Roman"/>
                <w:sz w:val="24"/>
                <w:szCs w:val="24"/>
              </w:rPr>
            </w:pPr>
            <w:bookmarkStart w:id="7" w:name="muc_3_8"/>
            <w:r w:rsidRPr="00257D36">
              <w:rPr>
                <w:rFonts w:eastAsia="Times New Roman"/>
                <w:color w:val="000000"/>
                <w:sz w:val="24"/>
                <w:szCs w:val="24"/>
                <w:shd w:val="clear" w:color="auto" w:fill="FFFF96"/>
                <w:lang w:val="vi-VN"/>
              </w:rPr>
              <w:t>8.3. Xã có đài truyền thanh và hệ thống loa đến các thôn</w:t>
            </w:r>
            <w:bookmarkEnd w:id="7"/>
          </w:p>
        </w:tc>
        <w:tc>
          <w:tcPr>
            <w:tcW w:w="0" w:type="auto"/>
            <w:gridSpan w:val="14"/>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r>
      <w:tr w:rsidR="00257D36" w:rsidRPr="00257D36" w:rsidTr="00257D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1300" w:type="pct"/>
            <w:tcBorders>
              <w:top w:val="nil"/>
              <w:left w:val="nil"/>
              <w:bottom w:val="single" w:sz="8" w:space="0" w:color="auto"/>
              <w:right w:val="single" w:sz="8" w:space="0" w:color="auto"/>
            </w:tcBorders>
            <w:vAlign w:val="center"/>
            <w:hideMark/>
          </w:tcPr>
          <w:p w:rsidR="00257D36" w:rsidRPr="00257D36" w:rsidRDefault="00257D36" w:rsidP="00257D36">
            <w:pPr>
              <w:spacing w:after="0" w:line="234" w:lineRule="atLeast"/>
              <w:rPr>
                <w:rFonts w:eastAsia="Times New Roman"/>
                <w:sz w:val="24"/>
                <w:szCs w:val="24"/>
              </w:rPr>
            </w:pPr>
            <w:bookmarkStart w:id="8" w:name="muc_4_8"/>
            <w:r w:rsidRPr="00257D36">
              <w:rPr>
                <w:rFonts w:eastAsia="Times New Roman"/>
                <w:color w:val="000000"/>
                <w:sz w:val="24"/>
                <w:szCs w:val="24"/>
                <w:shd w:val="clear" w:color="auto" w:fill="FFFF96"/>
                <w:lang w:val="vi-VN"/>
              </w:rPr>
              <w:t>8.4. Xã có ứng dụng công nghệ thông tin trong công tác quản lý, điều hành</w:t>
            </w:r>
            <w:bookmarkEnd w:id="8"/>
          </w:p>
        </w:tc>
        <w:tc>
          <w:tcPr>
            <w:tcW w:w="0" w:type="auto"/>
            <w:gridSpan w:val="14"/>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r>
      <w:tr w:rsidR="00257D36" w:rsidRPr="00257D36" w:rsidTr="00257D36">
        <w:trPr>
          <w:tblCellSpacing w:w="0" w:type="dxa"/>
        </w:trPr>
        <w:tc>
          <w:tcPr>
            <w:tcW w:w="200" w:type="pct"/>
            <w:vMerge w:val="restart"/>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9</w:t>
            </w:r>
          </w:p>
        </w:tc>
        <w:tc>
          <w:tcPr>
            <w:tcW w:w="400" w:type="pct"/>
            <w:vMerge w:val="restar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Nhà ở dân cư</w:t>
            </w:r>
          </w:p>
        </w:tc>
        <w:tc>
          <w:tcPr>
            <w:tcW w:w="1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9.1. Nhà tạm, dột nát</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Không</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Không</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Không</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Không</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Không</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Không</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Không</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Không</w:t>
            </w:r>
          </w:p>
        </w:tc>
      </w:tr>
      <w:tr w:rsidR="00257D36" w:rsidRPr="00257D36" w:rsidTr="00257D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1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9.2. Tỷ lệ hộ có nhà ở đạt tiêu chuẩn theo quy định</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≥80%</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≥75%</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≥90%</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≥80%</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≥80%</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≥75%</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≥90%</w:t>
            </w:r>
          </w:p>
        </w:tc>
        <w:tc>
          <w:tcPr>
            <w:tcW w:w="350" w:type="pct"/>
            <w:gridSpan w:val="2"/>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≥70%</w:t>
            </w:r>
          </w:p>
        </w:tc>
      </w:tr>
      <w:tr w:rsidR="00257D36" w:rsidRPr="00257D36" w:rsidTr="00257D36">
        <w:trPr>
          <w:tblCellSpacing w:w="0" w:type="dxa"/>
        </w:trPr>
        <w:tc>
          <w:tcPr>
            <w:tcW w:w="555" w:type="dxa"/>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rPr>
              <w:t> </w:t>
            </w:r>
          </w:p>
        </w:tc>
        <w:tc>
          <w:tcPr>
            <w:tcW w:w="945" w:type="dxa"/>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rPr>
              <w:t> </w:t>
            </w:r>
          </w:p>
        </w:tc>
        <w:tc>
          <w:tcPr>
            <w:tcW w:w="3000" w:type="dxa"/>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rPr>
              <w:t> </w:t>
            </w:r>
          </w:p>
        </w:tc>
        <w:tc>
          <w:tcPr>
            <w:tcW w:w="840" w:type="dxa"/>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rPr>
              <w:t> </w:t>
            </w:r>
          </w:p>
        </w:tc>
        <w:tc>
          <w:tcPr>
            <w:tcW w:w="144" w:type="dxa"/>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rPr>
              <w:t> </w:t>
            </w:r>
          </w:p>
        </w:tc>
        <w:tc>
          <w:tcPr>
            <w:tcW w:w="825" w:type="dxa"/>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rPr>
              <w:t> </w:t>
            </w:r>
          </w:p>
        </w:tc>
        <w:tc>
          <w:tcPr>
            <w:tcW w:w="765" w:type="dxa"/>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rPr>
              <w:t> </w:t>
            </w:r>
          </w:p>
        </w:tc>
        <w:tc>
          <w:tcPr>
            <w:tcW w:w="144" w:type="dxa"/>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rPr>
              <w:t> </w:t>
            </w:r>
          </w:p>
        </w:tc>
        <w:tc>
          <w:tcPr>
            <w:tcW w:w="750" w:type="dxa"/>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rPr>
              <w:t> </w:t>
            </w:r>
          </w:p>
        </w:tc>
        <w:tc>
          <w:tcPr>
            <w:tcW w:w="144" w:type="dxa"/>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rPr>
              <w:t> </w:t>
            </w:r>
          </w:p>
        </w:tc>
        <w:tc>
          <w:tcPr>
            <w:tcW w:w="810" w:type="dxa"/>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rPr>
              <w:t> </w:t>
            </w:r>
          </w:p>
        </w:tc>
        <w:tc>
          <w:tcPr>
            <w:tcW w:w="144" w:type="dxa"/>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rPr>
              <w:t> </w:t>
            </w:r>
          </w:p>
        </w:tc>
        <w:tc>
          <w:tcPr>
            <w:tcW w:w="840" w:type="dxa"/>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rPr>
              <w:t> </w:t>
            </w:r>
          </w:p>
        </w:tc>
        <w:tc>
          <w:tcPr>
            <w:tcW w:w="144" w:type="dxa"/>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rPr>
              <w:t> </w:t>
            </w:r>
          </w:p>
        </w:tc>
        <w:tc>
          <w:tcPr>
            <w:tcW w:w="690" w:type="dxa"/>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rPr>
              <w:t> </w:t>
            </w:r>
          </w:p>
        </w:tc>
        <w:tc>
          <w:tcPr>
            <w:tcW w:w="144" w:type="dxa"/>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rPr>
              <w:t> </w:t>
            </w:r>
          </w:p>
        </w:tc>
        <w:tc>
          <w:tcPr>
            <w:tcW w:w="765" w:type="dxa"/>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rPr>
              <w:t> </w:t>
            </w:r>
          </w:p>
        </w:tc>
      </w:tr>
    </w:tbl>
    <w:p w:rsidR="00257D36" w:rsidRPr="00257D36" w:rsidRDefault="00257D36" w:rsidP="00257D36">
      <w:pPr>
        <w:shd w:val="clear" w:color="auto" w:fill="FFFFFF"/>
        <w:spacing w:after="0" w:line="234" w:lineRule="atLeast"/>
        <w:rPr>
          <w:rFonts w:ascii="Arial" w:eastAsia="Times New Roman" w:hAnsi="Arial" w:cs="Arial"/>
          <w:color w:val="000000"/>
          <w:sz w:val="18"/>
          <w:szCs w:val="18"/>
        </w:rPr>
      </w:pPr>
      <w:bookmarkStart w:id="9" w:name="muc_3"/>
      <w:r w:rsidRPr="00257D36">
        <w:rPr>
          <w:rFonts w:ascii="Arial" w:eastAsia="Times New Roman" w:hAnsi="Arial" w:cs="Arial"/>
          <w:b/>
          <w:bCs/>
          <w:color w:val="000000"/>
          <w:sz w:val="18"/>
          <w:szCs w:val="18"/>
          <w:lang w:val="vi-VN"/>
        </w:rPr>
        <w:t>III. KINH TẾ VÀ TỔ CHỨC SẢN XUẤT</w:t>
      </w:r>
      <w:bookmarkEnd w:id="9"/>
    </w:p>
    <w:tbl>
      <w:tblPr>
        <w:tblW w:w="0" w:type="dxa"/>
        <w:tblCellSpacing w:w="0" w:type="dxa"/>
        <w:tblCellMar>
          <w:left w:w="0" w:type="dxa"/>
          <w:right w:w="0" w:type="dxa"/>
        </w:tblCellMar>
        <w:tblLook w:val="04A0"/>
      </w:tblPr>
      <w:tblGrid>
        <w:gridCol w:w="361"/>
        <w:gridCol w:w="737"/>
        <w:gridCol w:w="2428"/>
        <w:gridCol w:w="737"/>
        <w:gridCol w:w="674"/>
        <w:gridCol w:w="581"/>
        <w:gridCol w:w="674"/>
        <w:gridCol w:w="687"/>
        <w:gridCol w:w="833"/>
        <w:gridCol w:w="567"/>
        <w:gridCol w:w="833"/>
      </w:tblGrid>
      <w:tr w:rsidR="00257D36" w:rsidRPr="00257D36" w:rsidTr="00257D36">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TT</w:t>
            </w:r>
          </w:p>
        </w:tc>
        <w:tc>
          <w:tcPr>
            <w:tcW w:w="400" w:type="pct"/>
            <w:vMerge w:val="restart"/>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Tên tiêu chí</w:t>
            </w:r>
          </w:p>
        </w:tc>
        <w:tc>
          <w:tcPr>
            <w:tcW w:w="1300" w:type="pct"/>
            <w:vMerge w:val="restart"/>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Nội dung tiêu chí</w:t>
            </w:r>
          </w:p>
        </w:tc>
        <w:tc>
          <w:tcPr>
            <w:tcW w:w="400" w:type="pct"/>
            <w:vMerge w:val="restart"/>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Chỉ tiêu chung</w:t>
            </w:r>
          </w:p>
        </w:tc>
        <w:tc>
          <w:tcPr>
            <w:tcW w:w="2550" w:type="pct"/>
            <w:gridSpan w:val="7"/>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Chỉ tiêu theo vùng</w:t>
            </w:r>
          </w:p>
        </w:tc>
      </w:tr>
      <w:tr w:rsidR="00257D36" w:rsidRPr="00257D36" w:rsidTr="00257D3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Trung du miền núi phía Bắc</w:t>
            </w:r>
          </w:p>
        </w:tc>
        <w:tc>
          <w:tcPr>
            <w:tcW w:w="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Đồng bằng sông Hồng</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Bắc Trung Bộ</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Duyên hải Nam Trung Bộ</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Tây Nguyên</w:t>
            </w:r>
          </w:p>
        </w:tc>
        <w:tc>
          <w:tcPr>
            <w:tcW w:w="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Đông Nam Bộ</w:t>
            </w:r>
          </w:p>
        </w:tc>
        <w:tc>
          <w:tcPr>
            <w:tcW w:w="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Đồng bằng sông Cửu Long</w:t>
            </w:r>
          </w:p>
        </w:tc>
      </w:tr>
      <w:tr w:rsidR="00257D36" w:rsidRPr="00257D36" w:rsidTr="00257D36">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Thu nhập</w:t>
            </w:r>
          </w:p>
        </w:tc>
        <w:tc>
          <w:tcPr>
            <w:tcW w:w="1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Thu nhập bình quân đầu người khu vực nông thôn đến năm 2020 (triệu đồng/người)</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≥45</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≥36</w:t>
            </w:r>
          </w:p>
        </w:tc>
        <w:tc>
          <w:tcPr>
            <w:tcW w:w="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≥50</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≥36</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≥41</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≥41</w:t>
            </w:r>
          </w:p>
        </w:tc>
        <w:tc>
          <w:tcPr>
            <w:tcW w:w="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≥59</w:t>
            </w:r>
          </w:p>
        </w:tc>
        <w:tc>
          <w:tcPr>
            <w:tcW w:w="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≥50</w:t>
            </w:r>
          </w:p>
        </w:tc>
      </w:tr>
      <w:tr w:rsidR="00257D36" w:rsidRPr="00257D36" w:rsidTr="00257D36">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11</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Hộ nghèo</w:t>
            </w:r>
          </w:p>
        </w:tc>
        <w:tc>
          <w:tcPr>
            <w:tcW w:w="1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Tỷ lệ hộ nghèo đa chiều giai đoạn 2016-2020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≤6%</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≤12%</w:t>
            </w:r>
          </w:p>
        </w:tc>
        <w:tc>
          <w:tcPr>
            <w:tcW w:w="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≤2%</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≤5%</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≤5%</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≤7%</w:t>
            </w:r>
          </w:p>
        </w:tc>
        <w:tc>
          <w:tcPr>
            <w:tcW w:w="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w:t>
            </w:r>
          </w:p>
        </w:tc>
        <w:tc>
          <w:tcPr>
            <w:tcW w:w="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≤4%</w:t>
            </w:r>
          </w:p>
        </w:tc>
      </w:tr>
      <w:tr w:rsidR="00257D36" w:rsidRPr="00257D36" w:rsidTr="00257D36">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12</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Lao động có việc làm</w:t>
            </w:r>
          </w:p>
        </w:tc>
        <w:tc>
          <w:tcPr>
            <w:tcW w:w="1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Tỷ lệ người có việc làm trên dân số trong độ tu</w:t>
            </w:r>
            <w:r w:rsidRPr="00257D36">
              <w:rPr>
                <w:rFonts w:eastAsia="Times New Roman"/>
                <w:sz w:val="24"/>
                <w:szCs w:val="24"/>
              </w:rPr>
              <w:t>ổ</w:t>
            </w:r>
            <w:r w:rsidRPr="00257D36">
              <w:rPr>
                <w:rFonts w:eastAsia="Times New Roman"/>
                <w:sz w:val="24"/>
                <w:szCs w:val="24"/>
                <w:lang w:val="vi-VN"/>
              </w:rPr>
              <w:t>i lao động có khả năng tham gia lao động</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≥90%</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r>
      <w:tr w:rsidR="00257D36" w:rsidRPr="00257D36" w:rsidTr="00257D36">
        <w:trPr>
          <w:tblCellSpacing w:w="0" w:type="dxa"/>
        </w:trPr>
        <w:tc>
          <w:tcPr>
            <w:tcW w:w="200" w:type="pct"/>
            <w:vMerge w:val="restart"/>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13</w:t>
            </w:r>
          </w:p>
        </w:tc>
        <w:tc>
          <w:tcPr>
            <w:tcW w:w="400" w:type="pct"/>
            <w:vMerge w:val="restar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Tổ chức sản xuất</w:t>
            </w:r>
          </w:p>
        </w:tc>
        <w:tc>
          <w:tcPr>
            <w:tcW w:w="1300" w:type="pct"/>
            <w:tcBorders>
              <w:top w:val="nil"/>
              <w:left w:val="nil"/>
              <w:bottom w:val="single" w:sz="8" w:space="0" w:color="auto"/>
              <w:right w:val="single" w:sz="8" w:space="0" w:color="auto"/>
            </w:tcBorders>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13.1. Xã có hợp tác xã hoạt động theo đúng quy định của Luật Hợp tác xã năm 2012</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r>
      <w:tr w:rsidR="00257D36" w:rsidRPr="00257D36" w:rsidTr="00257D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1300" w:type="pct"/>
            <w:tcBorders>
              <w:top w:val="nil"/>
              <w:left w:val="nil"/>
              <w:bottom w:val="single" w:sz="8" w:space="0" w:color="auto"/>
              <w:right w:val="single" w:sz="8" w:space="0" w:color="auto"/>
            </w:tcBorders>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 xml:space="preserve">13.2. Xã có mô hình liên kết sản xuất gắn với tiêu thụ nông sản chủ lực </w:t>
            </w:r>
            <w:r w:rsidRPr="00257D36">
              <w:rPr>
                <w:rFonts w:eastAsia="Times New Roman"/>
                <w:sz w:val="24"/>
                <w:szCs w:val="24"/>
                <w:lang w:val="vi-VN"/>
              </w:rPr>
              <w:lastRenderedPageBreak/>
              <w:t>đảm bảo bền vững</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lastRenderedPageBreak/>
              <w:t>Đạt</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3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r>
    </w:tbl>
    <w:p w:rsidR="00257D36" w:rsidRPr="00257D36" w:rsidRDefault="00257D36" w:rsidP="00257D36">
      <w:pPr>
        <w:shd w:val="clear" w:color="auto" w:fill="FFFFFF"/>
        <w:spacing w:after="0" w:line="234" w:lineRule="atLeast"/>
        <w:rPr>
          <w:rFonts w:ascii="Arial" w:eastAsia="Times New Roman" w:hAnsi="Arial" w:cs="Arial"/>
          <w:color w:val="000000"/>
          <w:sz w:val="18"/>
          <w:szCs w:val="18"/>
        </w:rPr>
      </w:pPr>
      <w:bookmarkStart w:id="10" w:name="muc_4"/>
      <w:r w:rsidRPr="00257D36">
        <w:rPr>
          <w:rFonts w:ascii="Arial" w:eastAsia="Times New Roman" w:hAnsi="Arial" w:cs="Arial"/>
          <w:b/>
          <w:bCs/>
          <w:color w:val="000000"/>
          <w:sz w:val="18"/>
          <w:szCs w:val="18"/>
          <w:lang w:val="vi-VN"/>
        </w:rPr>
        <w:lastRenderedPageBreak/>
        <w:t>IV. VĂN HÓA - XÃ HỘI - MÔI TRƯỜNG</w:t>
      </w:r>
      <w:bookmarkEnd w:id="10"/>
    </w:p>
    <w:tbl>
      <w:tblPr>
        <w:tblW w:w="9090" w:type="dxa"/>
        <w:tblCellSpacing w:w="0" w:type="dxa"/>
        <w:tblCellMar>
          <w:left w:w="0" w:type="dxa"/>
          <w:right w:w="0" w:type="dxa"/>
        </w:tblCellMar>
        <w:tblLook w:val="04A0"/>
      </w:tblPr>
      <w:tblGrid>
        <w:gridCol w:w="361"/>
        <w:gridCol w:w="894"/>
        <w:gridCol w:w="1624"/>
        <w:gridCol w:w="772"/>
        <w:gridCol w:w="772"/>
        <w:gridCol w:w="772"/>
        <w:gridCol w:w="772"/>
        <w:gridCol w:w="772"/>
        <w:gridCol w:w="807"/>
        <w:gridCol w:w="772"/>
        <w:gridCol w:w="772"/>
      </w:tblGrid>
      <w:tr w:rsidR="00257D36" w:rsidRPr="00257D36" w:rsidTr="00257D36">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TT</w:t>
            </w:r>
          </w:p>
        </w:tc>
        <w:tc>
          <w:tcPr>
            <w:tcW w:w="350" w:type="pct"/>
            <w:vMerge w:val="restart"/>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Tên tiêu chí</w:t>
            </w:r>
          </w:p>
        </w:tc>
        <w:tc>
          <w:tcPr>
            <w:tcW w:w="1000" w:type="pct"/>
            <w:vMerge w:val="restart"/>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Nội dung tiêu chí</w:t>
            </w:r>
          </w:p>
        </w:tc>
        <w:tc>
          <w:tcPr>
            <w:tcW w:w="400" w:type="pct"/>
            <w:vMerge w:val="restart"/>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Chỉ tiêu chung</w:t>
            </w:r>
          </w:p>
        </w:tc>
        <w:tc>
          <w:tcPr>
            <w:tcW w:w="3000" w:type="pct"/>
            <w:gridSpan w:val="7"/>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Chỉ tiêu theo vùng</w:t>
            </w:r>
          </w:p>
        </w:tc>
      </w:tr>
      <w:tr w:rsidR="00257D36" w:rsidRPr="00257D36" w:rsidTr="00257D3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Trung du miền núi phía Bắc</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Đồng bằng sông Hồng</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Bắc Trung Bộ</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Duyên hải Nam Trung Bộ</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Tây Nguyên</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Đông Nam Bộ</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Đồng bằng sông Cửu Long</w:t>
            </w:r>
          </w:p>
        </w:tc>
      </w:tr>
      <w:tr w:rsidR="00257D36" w:rsidRPr="00257D36" w:rsidTr="00257D36">
        <w:trPr>
          <w:tblCellSpacing w:w="0" w:type="dxa"/>
        </w:trPr>
        <w:tc>
          <w:tcPr>
            <w:tcW w:w="150" w:type="pct"/>
            <w:vMerge w:val="restart"/>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14</w:t>
            </w:r>
          </w:p>
        </w:tc>
        <w:tc>
          <w:tcPr>
            <w:tcW w:w="350" w:type="pct"/>
            <w:vMerge w:val="restar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Giáo </w:t>
            </w:r>
            <w:r w:rsidRPr="00257D36">
              <w:rPr>
                <w:rFonts w:eastAsia="Times New Roman"/>
                <w:sz w:val="24"/>
                <w:szCs w:val="24"/>
              </w:rPr>
              <w:t>d</w:t>
            </w:r>
            <w:r w:rsidRPr="00257D36">
              <w:rPr>
                <w:rFonts w:eastAsia="Times New Roman"/>
                <w:sz w:val="24"/>
                <w:szCs w:val="24"/>
                <w:lang w:val="vi-VN"/>
              </w:rPr>
              <w:t>ục và Đào tạo</w:t>
            </w:r>
          </w:p>
        </w:tc>
        <w:tc>
          <w:tcPr>
            <w:tcW w:w="10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14.1. Phổ cập giáo dục mầm non cho trẻ 5 tuổi, xóa mù chữ, phổ cập giáo dục tiểu học đúng độ tuổi; phổ cập giáo dục trung học cơ sở</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r>
      <w:tr w:rsidR="00257D36" w:rsidRPr="00257D36" w:rsidTr="00257D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10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14.2. Tỷ lệ học sinh tốt nghiệp trung học cơ s</w:t>
            </w:r>
            <w:r w:rsidRPr="00257D36">
              <w:rPr>
                <w:rFonts w:eastAsia="Times New Roman"/>
                <w:sz w:val="24"/>
                <w:szCs w:val="24"/>
              </w:rPr>
              <w:t>ở </w:t>
            </w:r>
            <w:r w:rsidRPr="00257D36">
              <w:rPr>
                <w:rFonts w:eastAsia="Times New Roman"/>
                <w:sz w:val="24"/>
                <w:szCs w:val="24"/>
                <w:lang w:val="vi-VN"/>
              </w:rPr>
              <w:t>được tiếp tục học trung học (phổ thông, bổ túc, trung cấp)</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≥85%</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≥70%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≥90%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≥85%</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≥85%</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≥70%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≥90%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≥80%</w:t>
            </w:r>
          </w:p>
        </w:tc>
      </w:tr>
      <w:tr w:rsidR="00257D36" w:rsidRPr="00257D36" w:rsidTr="00257D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10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14.3. Tỷ lệ lao động có việc làm qua đào tạo</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≥40%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≥25%</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≥45%</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≥40%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≥40%</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≥25%</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≥45%</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≥25%</w:t>
            </w:r>
          </w:p>
        </w:tc>
      </w:tr>
      <w:tr w:rsidR="00257D36" w:rsidRPr="00257D36" w:rsidTr="00257D36">
        <w:trPr>
          <w:tblCellSpacing w:w="0" w:type="dxa"/>
        </w:trPr>
        <w:tc>
          <w:tcPr>
            <w:tcW w:w="150" w:type="pct"/>
            <w:vMerge w:val="restart"/>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15</w:t>
            </w:r>
          </w:p>
        </w:tc>
        <w:tc>
          <w:tcPr>
            <w:tcW w:w="350" w:type="pct"/>
            <w:vMerge w:val="restar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Y tế</w:t>
            </w:r>
          </w:p>
        </w:tc>
        <w:tc>
          <w:tcPr>
            <w:tcW w:w="10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15.1. Tỷ lệ người dân tham gia bảo hiểm y tế</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≥85%</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r>
      <w:tr w:rsidR="00257D36" w:rsidRPr="00257D36" w:rsidTr="00257D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10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15.2. Xã đạt tiêu chí quốc gia về y tế</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r>
      <w:tr w:rsidR="00257D36" w:rsidRPr="00257D36" w:rsidTr="00257D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10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15.3. Tỷ lệ trẻ em dưới 5 tuổi bị suy dinh dưỡng thể thấp còi (chiều cao theo tuổi)</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≤21,8%</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≤26,7%</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≤13,9%</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≤24,2%</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≤24,2%</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≤31,4%</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≤14,3%</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≤20,5%</w:t>
            </w:r>
          </w:p>
        </w:tc>
      </w:tr>
      <w:tr w:rsidR="00257D36" w:rsidRPr="00257D36" w:rsidTr="00257D36">
        <w:trPr>
          <w:tblCellSpacing w:w="0" w:type="dxa"/>
        </w:trPr>
        <w:tc>
          <w:tcPr>
            <w:tcW w:w="150" w:type="pct"/>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16</w:t>
            </w:r>
          </w:p>
        </w:tc>
        <w:tc>
          <w:tcPr>
            <w:tcW w:w="3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Văn hóa</w:t>
            </w:r>
          </w:p>
        </w:tc>
        <w:tc>
          <w:tcPr>
            <w:tcW w:w="10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 xml:space="preserve">Tỷ lệ thôn, bản, ấp đạt tiêu </w:t>
            </w:r>
            <w:r w:rsidRPr="00257D36">
              <w:rPr>
                <w:rFonts w:eastAsia="Times New Roman"/>
                <w:sz w:val="24"/>
                <w:szCs w:val="24"/>
                <w:lang w:val="vi-VN"/>
              </w:rPr>
              <w:lastRenderedPageBreak/>
              <w:t>chuẩn văn hóa theo quy định</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lastRenderedPageBreak/>
              <w:t>≥70%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r>
      <w:tr w:rsidR="00257D36" w:rsidRPr="00257D36" w:rsidTr="00257D36">
        <w:trPr>
          <w:tblCellSpacing w:w="0" w:type="dxa"/>
        </w:trPr>
        <w:tc>
          <w:tcPr>
            <w:tcW w:w="150" w:type="pct"/>
            <w:vMerge w:val="restart"/>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lastRenderedPageBreak/>
              <w:t>17</w:t>
            </w:r>
          </w:p>
        </w:tc>
        <w:tc>
          <w:tcPr>
            <w:tcW w:w="350" w:type="pct"/>
            <w:vMerge w:val="restar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Môi trường và an toàn thực phẩm</w:t>
            </w:r>
          </w:p>
        </w:tc>
        <w:tc>
          <w:tcPr>
            <w:tcW w:w="10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17.1. Tỷ lệ hộ được sử dụng nước h</w:t>
            </w:r>
            <w:r w:rsidRPr="00257D36">
              <w:rPr>
                <w:rFonts w:eastAsia="Times New Roman"/>
                <w:sz w:val="24"/>
                <w:szCs w:val="24"/>
              </w:rPr>
              <w:t>ợ</w:t>
            </w:r>
            <w:r w:rsidRPr="00257D36">
              <w:rPr>
                <w:rFonts w:eastAsia="Times New Roman"/>
                <w:sz w:val="24"/>
                <w:szCs w:val="24"/>
                <w:lang w:val="vi-VN"/>
              </w:rPr>
              <w:t>p vệ sinh và nước sạch theo quy định</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≥95%</w:t>
            </w:r>
          </w:p>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(≥60% nước sạch)</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≥90%</w:t>
            </w:r>
          </w:p>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(≥50% nước sạch)</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≥98%</w:t>
            </w:r>
          </w:p>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(≥65% nước sạch)</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≥98%</w:t>
            </w:r>
          </w:p>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(≥60% nước sạch)</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≥95%</w:t>
            </w:r>
          </w:p>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(≥60% nước sạch)</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≥95%</w:t>
            </w:r>
          </w:p>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(≥50% nước sạch)</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≥98%</w:t>
            </w:r>
          </w:p>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(≥65% nước sạch)</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≥95%</w:t>
            </w:r>
          </w:p>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(≥65% nước sạch)</w:t>
            </w:r>
          </w:p>
        </w:tc>
      </w:tr>
      <w:tr w:rsidR="00257D36" w:rsidRPr="00257D36" w:rsidTr="00257D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10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17.2. Tỷ lệ cơ sở sản xuất - kinh doanh, nuôi trồng thủy sản, làng nghề đảm bảo quy định về bảo vệ môi trường</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r>
      <w:tr w:rsidR="00257D36" w:rsidRPr="00257D36" w:rsidTr="00257D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10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17.3. Xây dựng cảnh quan, môi trường xanh - sạch - đẹp, an toàn</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r>
      <w:tr w:rsidR="00257D36" w:rsidRPr="00257D36" w:rsidTr="00257D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10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17.4. Mai táng phù hợp v</w:t>
            </w:r>
            <w:r w:rsidRPr="00257D36">
              <w:rPr>
                <w:rFonts w:eastAsia="Times New Roman"/>
                <w:sz w:val="24"/>
                <w:szCs w:val="24"/>
              </w:rPr>
              <w:t>ới </w:t>
            </w:r>
            <w:r w:rsidRPr="00257D36">
              <w:rPr>
                <w:rFonts w:eastAsia="Times New Roman"/>
                <w:sz w:val="24"/>
                <w:szCs w:val="24"/>
                <w:lang w:val="vi-VN"/>
              </w:rPr>
              <w:t>quy định và theo quy hoạch</w:t>
            </w:r>
          </w:p>
        </w:tc>
        <w:tc>
          <w:tcPr>
            <w:tcW w:w="3400" w:type="pct"/>
            <w:gridSpan w:val="8"/>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UBND cấp tỉnh quy định cụ thể để phù hợp với điều kiện thực tế và đặc điểm văn hóa từng dân tộc</w:t>
            </w:r>
          </w:p>
        </w:tc>
      </w:tr>
      <w:tr w:rsidR="00257D36" w:rsidRPr="00257D36" w:rsidTr="00257D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10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17.5. Chất thải rắn trên địa bàn và nước thải khu dân cư tập trung, cơ sở sản xuất - kinh doanh được thu gom, xử lý theo quy định</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r>
      <w:tr w:rsidR="00257D36" w:rsidRPr="00257D36" w:rsidTr="00257D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1000" w:type="pct"/>
            <w:tcBorders>
              <w:top w:val="nil"/>
              <w:left w:val="nil"/>
              <w:bottom w:val="single" w:sz="8" w:space="0" w:color="auto"/>
              <w:right w:val="single" w:sz="8" w:space="0" w:color="auto"/>
            </w:tcBorders>
            <w:vAlign w:val="center"/>
            <w:hideMark/>
          </w:tcPr>
          <w:p w:rsidR="00257D36" w:rsidRPr="00257D36" w:rsidRDefault="00257D36" w:rsidP="00257D36">
            <w:pPr>
              <w:spacing w:after="0" w:line="234" w:lineRule="atLeast"/>
              <w:rPr>
                <w:rFonts w:eastAsia="Times New Roman"/>
                <w:sz w:val="24"/>
                <w:szCs w:val="24"/>
              </w:rPr>
            </w:pPr>
            <w:r w:rsidRPr="00257D36">
              <w:rPr>
                <w:rFonts w:eastAsia="Times New Roman"/>
                <w:sz w:val="24"/>
                <w:szCs w:val="24"/>
                <w:lang w:val="vi-VN"/>
              </w:rPr>
              <w:t>17.6. Tỷ lệ hộ có nhà tiêu, nhà tắm, bể chứa nước sinh hoạt hợp vệ sinh và đảm bảo 3 sạch</w:t>
            </w:r>
            <w:hyperlink r:id="rId6" w:anchor="_ftn3" w:tooltip="" w:history="1">
              <w:r w:rsidRPr="00257D36">
                <w:rPr>
                  <w:rFonts w:eastAsia="Times New Roman"/>
                  <w:color w:val="000000"/>
                  <w:sz w:val="24"/>
                  <w:szCs w:val="24"/>
                  <w:lang w:val="vi-VN"/>
                </w:rPr>
                <w:t>[3]</w:t>
              </w:r>
            </w:hyperlink>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≥85%</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≥70%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≥90%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≥85%</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≥85%</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≥70%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≥90%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≥70%</w:t>
            </w:r>
          </w:p>
        </w:tc>
      </w:tr>
      <w:tr w:rsidR="00257D36" w:rsidRPr="00257D36" w:rsidTr="00257D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10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17.7. Tỷ lệ hộ chăn nuôi có chuồng trại chăn nuôi đảm bảo vệ sinh môi trường</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≥70%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≥60%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≥80%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≥70%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≥75%</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≥60%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≥80%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≥70%</w:t>
            </w:r>
          </w:p>
        </w:tc>
      </w:tr>
      <w:tr w:rsidR="00257D36" w:rsidRPr="00257D36" w:rsidTr="00257D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10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17.8. Tỷ lệ hộ gia đình và cơ sở sản xuất, kinh doanh thực phẩm tuân thủ các quy định về đảm bảo an toàn thực phẩm</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r>
    </w:tbl>
    <w:p w:rsidR="00257D36" w:rsidRPr="00257D36" w:rsidRDefault="00257D36" w:rsidP="00257D36">
      <w:pPr>
        <w:shd w:val="clear" w:color="auto" w:fill="FFFFFF"/>
        <w:spacing w:after="0" w:line="234" w:lineRule="atLeast"/>
        <w:rPr>
          <w:rFonts w:ascii="Arial" w:eastAsia="Times New Roman" w:hAnsi="Arial" w:cs="Arial"/>
          <w:color w:val="000000"/>
          <w:sz w:val="18"/>
          <w:szCs w:val="18"/>
        </w:rPr>
      </w:pPr>
      <w:bookmarkStart w:id="11" w:name="muc_5"/>
      <w:r w:rsidRPr="00257D36">
        <w:rPr>
          <w:rFonts w:ascii="Arial" w:eastAsia="Times New Roman" w:hAnsi="Arial" w:cs="Arial"/>
          <w:b/>
          <w:bCs/>
          <w:color w:val="000000"/>
          <w:sz w:val="18"/>
          <w:szCs w:val="18"/>
          <w:lang w:val="vi-VN"/>
        </w:rPr>
        <w:t>V. HỆ THỐNG CHÍNH TRỊ</w:t>
      </w:r>
      <w:bookmarkEnd w:id="11"/>
    </w:p>
    <w:tbl>
      <w:tblPr>
        <w:tblW w:w="0" w:type="dxa"/>
        <w:tblCellSpacing w:w="0" w:type="dxa"/>
        <w:tblCellMar>
          <w:left w:w="0" w:type="dxa"/>
          <w:right w:w="0" w:type="dxa"/>
        </w:tblCellMar>
        <w:tblLook w:val="04A0"/>
      </w:tblPr>
      <w:tblGrid>
        <w:gridCol w:w="361"/>
        <w:gridCol w:w="642"/>
        <w:gridCol w:w="1851"/>
        <w:gridCol w:w="736"/>
        <w:gridCol w:w="736"/>
        <w:gridCol w:w="736"/>
        <w:gridCol w:w="736"/>
        <w:gridCol w:w="736"/>
        <w:gridCol w:w="828"/>
        <w:gridCol w:w="736"/>
        <w:gridCol w:w="1014"/>
      </w:tblGrid>
      <w:tr w:rsidR="00257D36" w:rsidRPr="00257D36" w:rsidTr="00257D36">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TT</w:t>
            </w:r>
          </w:p>
        </w:tc>
        <w:tc>
          <w:tcPr>
            <w:tcW w:w="350" w:type="pct"/>
            <w:vMerge w:val="restart"/>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Tên tiêu chí</w:t>
            </w:r>
          </w:p>
        </w:tc>
        <w:tc>
          <w:tcPr>
            <w:tcW w:w="1000" w:type="pct"/>
            <w:vMerge w:val="restart"/>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Nội dung tiêu chí</w:t>
            </w:r>
          </w:p>
        </w:tc>
        <w:tc>
          <w:tcPr>
            <w:tcW w:w="400" w:type="pct"/>
            <w:vMerge w:val="restart"/>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Chỉ tiêu chung</w:t>
            </w:r>
          </w:p>
        </w:tc>
        <w:tc>
          <w:tcPr>
            <w:tcW w:w="3000" w:type="pct"/>
            <w:gridSpan w:val="7"/>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Chỉ tiêu theo vùng</w:t>
            </w:r>
          </w:p>
        </w:tc>
      </w:tr>
      <w:tr w:rsidR="00257D36" w:rsidRPr="00257D36" w:rsidTr="00257D3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Trung du miền núi phía Bắc</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Đồng bằng sông Hồng</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Bắc Trung Bộ</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Duyên hải Nam Trung Bộ</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Tây Nguyên</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Đông Nam Bộ</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b/>
                <w:bCs/>
                <w:sz w:val="24"/>
                <w:szCs w:val="24"/>
                <w:lang w:val="vi-VN"/>
              </w:rPr>
              <w:t>Đồng bằng sông Cửu Long</w:t>
            </w:r>
          </w:p>
        </w:tc>
      </w:tr>
      <w:tr w:rsidR="00257D36" w:rsidRPr="00257D36" w:rsidTr="00257D36">
        <w:trPr>
          <w:tblCellSpacing w:w="0" w:type="dxa"/>
        </w:trPr>
        <w:tc>
          <w:tcPr>
            <w:tcW w:w="150" w:type="pct"/>
            <w:vMerge w:val="restart"/>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18</w:t>
            </w:r>
          </w:p>
        </w:tc>
        <w:tc>
          <w:tcPr>
            <w:tcW w:w="350" w:type="pct"/>
            <w:vMerge w:val="restar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Hệ thống chính trị và tiếp cận pháp luật</w:t>
            </w:r>
          </w:p>
        </w:tc>
        <w:tc>
          <w:tcPr>
            <w:tcW w:w="10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18.1. Cán bộ, công chức xã đạt chuẩn</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r>
      <w:tr w:rsidR="00257D36" w:rsidRPr="00257D36" w:rsidTr="00257D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10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18.2. Có đủ các tổ chức trong hệ thống chính trị cơ sở theo quy định</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r>
      <w:tr w:rsidR="00257D36" w:rsidRPr="00257D36" w:rsidTr="00257D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10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18.3. Đảng bộ, chính quyền xã đạt tiêu chuẩn "trong sạch, vững mạnh"</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r>
      <w:tr w:rsidR="00257D36" w:rsidRPr="00257D36" w:rsidTr="00257D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10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18.4. Tổ chức chính trị - xã hội của xã đạt loại khá trở lên</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100%</w:t>
            </w:r>
          </w:p>
        </w:tc>
      </w:tr>
      <w:tr w:rsidR="00257D36" w:rsidRPr="00257D36" w:rsidTr="00257D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10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18.5. Xã đạt chuẩn tiếp cận pháp luật theo quy định</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r>
      <w:tr w:rsidR="00257D36" w:rsidRPr="00257D36" w:rsidTr="00257D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10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18.6. Đảm bảo bình đẳng giới và phòng chống bạo lực gia đình; bảo vệ và hỗ trợ những người dễ bị tổn thương trong các lĩnh vực của gia đình và đời sống xã hội</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r>
      <w:tr w:rsidR="00257D36" w:rsidRPr="00257D36" w:rsidTr="00257D36">
        <w:trPr>
          <w:tblCellSpacing w:w="0" w:type="dxa"/>
        </w:trPr>
        <w:tc>
          <w:tcPr>
            <w:tcW w:w="150" w:type="pct"/>
            <w:vMerge w:val="restart"/>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lastRenderedPageBreak/>
              <w:t>19</w:t>
            </w:r>
          </w:p>
        </w:tc>
        <w:tc>
          <w:tcPr>
            <w:tcW w:w="350" w:type="pct"/>
            <w:vMerge w:val="restar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Quốc phòng và An ninh</w:t>
            </w:r>
          </w:p>
        </w:tc>
        <w:tc>
          <w:tcPr>
            <w:tcW w:w="10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19.1. Xây dựng lực lượng dân quân “vững mạnh, rộng khắp” và hoàn thành các chỉ tiêu quốc phòng</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r>
      <w:tr w:rsidR="00257D36" w:rsidRPr="00257D36" w:rsidTr="00257D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257D36" w:rsidRPr="00257D36" w:rsidRDefault="00257D36" w:rsidP="00257D36">
            <w:pPr>
              <w:spacing w:after="0" w:line="240" w:lineRule="auto"/>
              <w:rPr>
                <w:rFonts w:eastAsia="Times New Roman"/>
                <w:sz w:val="24"/>
                <w:szCs w:val="24"/>
              </w:rPr>
            </w:pPr>
          </w:p>
        </w:tc>
        <w:tc>
          <w:tcPr>
            <w:tcW w:w="10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rPr>
                <w:rFonts w:eastAsia="Times New Roman"/>
                <w:sz w:val="24"/>
                <w:szCs w:val="24"/>
              </w:rPr>
            </w:pPr>
            <w:r w:rsidRPr="00257D36">
              <w:rPr>
                <w:rFonts w:eastAsia="Times New Roman"/>
                <w:sz w:val="24"/>
                <w:szCs w:val="24"/>
                <w:lang w:val="vi-VN"/>
              </w:rPr>
              <w:t>19.2. Xã đạt chuẩn an toàn về an ninh, trật tự xã hội và đảm bảo bình yên: không có khiếu kiện đông người kéo dài; không để xảy ra trọng án; tội phạm và tệ nạn xã hội (ma túy, trộm cắp, cờ bạc, nghiện hút) được kiềm chế, giảm liên tục so với các năm trước</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257D36" w:rsidRPr="00257D36" w:rsidRDefault="00257D36" w:rsidP="00257D36">
            <w:pPr>
              <w:spacing w:before="120" w:after="120" w:line="234" w:lineRule="atLeast"/>
              <w:jc w:val="center"/>
              <w:rPr>
                <w:rFonts w:eastAsia="Times New Roman"/>
                <w:sz w:val="24"/>
                <w:szCs w:val="24"/>
              </w:rPr>
            </w:pPr>
            <w:r w:rsidRPr="00257D36">
              <w:rPr>
                <w:rFonts w:eastAsia="Times New Roman"/>
                <w:sz w:val="24"/>
                <w:szCs w:val="24"/>
                <w:lang w:val="vi-VN"/>
              </w:rPr>
              <w:t>Đạt</w:t>
            </w:r>
          </w:p>
        </w:tc>
      </w:tr>
    </w:tbl>
    <w:p w:rsidR="00257D36" w:rsidRPr="00257D36" w:rsidRDefault="00257D36" w:rsidP="00257D36">
      <w:pPr>
        <w:shd w:val="clear" w:color="auto" w:fill="FFFFFF"/>
        <w:spacing w:before="120" w:after="120" w:line="234" w:lineRule="atLeast"/>
        <w:rPr>
          <w:rFonts w:ascii="Arial" w:eastAsia="Times New Roman" w:hAnsi="Arial" w:cs="Arial"/>
          <w:color w:val="000000"/>
          <w:sz w:val="18"/>
          <w:szCs w:val="18"/>
        </w:rPr>
      </w:pPr>
    </w:p>
    <w:p w:rsidR="00257D36" w:rsidRPr="00257D36" w:rsidRDefault="00257D36" w:rsidP="00257D36">
      <w:pPr>
        <w:shd w:val="clear" w:color="auto" w:fill="FFFFFF"/>
        <w:spacing w:after="0" w:line="240" w:lineRule="auto"/>
        <w:rPr>
          <w:rFonts w:ascii="Arial" w:eastAsia="Times New Roman" w:hAnsi="Arial" w:cs="Arial"/>
          <w:color w:val="000000"/>
          <w:sz w:val="24"/>
          <w:szCs w:val="24"/>
        </w:rPr>
      </w:pPr>
      <w:r w:rsidRPr="00257D36">
        <w:rPr>
          <w:rFonts w:ascii="Arial" w:eastAsia="Times New Roman" w:hAnsi="Arial" w:cs="Arial"/>
          <w:color w:val="000000"/>
          <w:sz w:val="24"/>
          <w:szCs w:val="24"/>
        </w:rPr>
        <w:pict>
          <v:rect id="_x0000_i1025" style="width:149.7pt;height:.75pt" o:hrpct="330" o:hrstd="t" o:hr="t" fillcolor="#a0a0a0" stroked="f"/>
        </w:pict>
      </w:r>
    </w:p>
    <w:p w:rsidR="00257D36" w:rsidRPr="00257D36" w:rsidRDefault="00257D36" w:rsidP="00257D36">
      <w:pPr>
        <w:shd w:val="clear" w:color="auto" w:fill="FFFFFF"/>
        <w:spacing w:after="0" w:line="234" w:lineRule="atLeast"/>
        <w:ind w:right="43"/>
        <w:rPr>
          <w:rFonts w:ascii="Arial" w:eastAsia="Times New Roman" w:hAnsi="Arial" w:cs="Arial"/>
          <w:color w:val="000000"/>
          <w:sz w:val="18"/>
          <w:szCs w:val="18"/>
        </w:rPr>
      </w:pPr>
      <w:hyperlink r:id="rId7" w:anchor="_ftnref1" w:tooltip="" w:history="1">
        <w:r w:rsidRPr="00257D36">
          <w:rPr>
            <w:rFonts w:ascii="Arial" w:eastAsia="Times New Roman" w:hAnsi="Arial" w:cs="Arial"/>
            <w:color w:val="000000"/>
            <w:sz w:val="18"/>
            <w:lang w:val="vi-VN"/>
          </w:rPr>
          <w:t>[1]</w:t>
        </w:r>
      </w:hyperlink>
      <w:r w:rsidRPr="00257D36">
        <w:rPr>
          <w:rFonts w:ascii="Arial" w:eastAsia="Times New Roman" w:hAnsi="Arial" w:cs="Arial"/>
          <w:color w:val="000000"/>
          <w:sz w:val="18"/>
          <w:szCs w:val="18"/>
        </w:rPr>
        <w:t> </w:t>
      </w:r>
      <w:r w:rsidRPr="00257D36">
        <w:rPr>
          <w:rFonts w:ascii="Arial" w:eastAsia="Times New Roman" w:hAnsi="Arial" w:cs="Arial"/>
          <w:color w:val="000000"/>
          <w:sz w:val="18"/>
          <w:szCs w:val="18"/>
          <w:lang w:val="vi-VN"/>
        </w:rPr>
        <w:t>Quy hoạch chung xây dựng xã phải đảm bảo thực hiện tái cơ cấu ngành nông nghiệp gắn với ứng phó với biến đổi khí hậu, quá trình đô thị hóa của các xã ven đô và đảm bảo tiêu chí môi trường nông thôn.</w:t>
      </w:r>
    </w:p>
    <w:p w:rsidR="00257D36" w:rsidRPr="00257D36" w:rsidRDefault="00257D36" w:rsidP="00257D36">
      <w:pPr>
        <w:shd w:val="clear" w:color="auto" w:fill="FFFFFF"/>
        <w:spacing w:after="0" w:line="234" w:lineRule="atLeast"/>
        <w:ind w:right="43"/>
        <w:rPr>
          <w:rFonts w:ascii="Arial" w:eastAsia="Times New Roman" w:hAnsi="Arial" w:cs="Arial"/>
          <w:color w:val="000000"/>
          <w:sz w:val="18"/>
          <w:szCs w:val="18"/>
        </w:rPr>
      </w:pPr>
      <w:hyperlink r:id="rId8" w:anchor="_ftnref2" w:tooltip="" w:history="1">
        <w:r w:rsidRPr="00257D36">
          <w:rPr>
            <w:rFonts w:ascii="Arial" w:eastAsia="Times New Roman" w:hAnsi="Arial" w:cs="Arial"/>
            <w:color w:val="000000"/>
            <w:sz w:val="18"/>
            <w:lang w:val="vi-VN"/>
          </w:rPr>
          <w:t>[2]</w:t>
        </w:r>
      </w:hyperlink>
      <w:r w:rsidRPr="00257D36">
        <w:rPr>
          <w:rFonts w:ascii="Arial" w:eastAsia="Times New Roman" w:hAnsi="Arial" w:cs="Arial"/>
          <w:color w:val="000000"/>
          <w:sz w:val="18"/>
          <w:szCs w:val="18"/>
        </w:rPr>
        <w:t> </w:t>
      </w:r>
      <w:r w:rsidRPr="00257D36">
        <w:rPr>
          <w:rFonts w:ascii="Arial" w:eastAsia="Times New Roman" w:hAnsi="Arial" w:cs="Arial"/>
          <w:color w:val="000000"/>
          <w:sz w:val="18"/>
          <w:szCs w:val="18"/>
          <w:lang w:val="vi-VN"/>
        </w:rPr>
        <w:t>Điểm vui chơi, giải trí và thể thao cho trẻ em của xã phải đảm bảo điều kiện và có nội dung hoạt động chống đuối nước cho trẻ em.</w:t>
      </w:r>
    </w:p>
    <w:p w:rsidR="00257D36" w:rsidRPr="00257D36" w:rsidRDefault="00257D36" w:rsidP="00257D36">
      <w:pPr>
        <w:shd w:val="clear" w:color="auto" w:fill="FFFFFF"/>
        <w:spacing w:after="0" w:line="234" w:lineRule="atLeast"/>
        <w:ind w:right="43"/>
        <w:rPr>
          <w:rFonts w:ascii="Arial" w:eastAsia="Times New Roman" w:hAnsi="Arial" w:cs="Arial"/>
          <w:color w:val="000000"/>
          <w:sz w:val="18"/>
          <w:szCs w:val="18"/>
        </w:rPr>
      </w:pPr>
      <w:hyperlink r:id="rId9" w:anchor="_ftnref3" w:tooltip="" w:history="1">
        <w:r w:rsidRPr="00257D36">
          <w:rPr>
            <w:rFonts w:ascii="Arial" w:eastAsia="Times New Roman" w:hAnsi="Arial" w:cs="Arial"/>
            <w:color w:val="000000"/>
            <w:sz w:val="18"/>
            <w:lang w:val="vi-VN"/>
          </w:rPr>
          <w:t>[3]</w:t>
        </w:r>
      </w:hyperlink>
      <w:r w:rsidRPr="00257D36">
        <w:rPr>
          <w:rFonts w:ascii="Arial" w:eastAsia="Times New Roman" w:hAnsi="Arial" w:cs="Arial"/>
          <w:color w:val="000000"/>
          <w:sz w:val="18"/>
          <w:szCs w:val="18"/>
          <w:lang w:val="vi-VN"/>
        </w:rPr>
        <w:t> Đ</w:t>
      </w:r>
      <w:r w:rsidRPr="00257D36">
        <w:rPr>
          <w:rFonts w:ascii="Arial" w:eastAsia="Times New Roman" w:hAnsi="Arial" w:cs="Arial"/>
          <w:color w:val="000000"/>
          <w:sz w:val="18"/>
          <w:szCs w:val="18"/>
        </w:rPr>
        <w:t>ả</w:t>
      </w:r>
      <w:r w:rsidRPr="00257D36">
        <w:rPr>
          <w:rFonts w:ascii="Arial" w:eastAsia="Times New Roman" w:hAnsi="Arial" w:cs="Arial"/>
          <w:color w:val="000000"/>
          <w:sz w:val="18"/>
          <w:szCs w:val="18"/>
          <w:lang w:val="vi-VN"/>
        </w:rPr>
        <w:t>m bảo 3 sạch, gồm: Sạch nhà, sạch bếp, sạch ngõ (theo nội dung cuộc vận động </w:t>
      </w:r>
      <w:r w:rsidRPr="00257D36">
        <w:rPr>
          <w:rFonts w:ascii="Arial" w:eastAsia="Times New Roman" w:hAnsi="Arial" w:cs="Arial"/>
          <w:i/>
          <w:iCs/>
          <w:color w:val="000000"/>
          <w:sz w:val="18"/>
          <w:szCs w:val="18"/>
          <w:lang w:val="vi-VN"/>
        </w:rPr>
        <w:t>“Xây dựng gia đình 5 không, 3 sạch”</w:t>
      </w:r>
      <w:r w:rsidRPr="00257D36">
        <w:rPr>
          <w:rFonts w:ascii="Arial" w:eastAsia="Times New Roman" w:hAnsi="Arial" w:cs="Arial"/>
          <w:color w:val="000000"/>
          <w:sz w:val="18"/>
          <w:szCs w:val="18"/>
          <w:lang w:val="vi-VN"/>
        </w:rPr>
        <w:t> do Trung ương Hội Liên hiệp Phụ nữ Việt Nam phát động).</w:t>
      </w:r>
    </w:p>
    <w:p w:rsidR="0090340F" w:rsidRDefault="0090340F"/>
    <w:sectPr w:rsidR="0090340F" w:rsidSect="00180C5B">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257D36"/>
    <w:rsid w:val="00003631"/>
    <w:rsid w:val="000357CB"/>
    <w:rsid w:val="000F4D83"/>
    <w:rsid w:val="00110BDD"/>
    <w:rsid w:val="00180C5B"/>
    <w:rsid w:val="00221DA3"/>
    <w:rsid w:val="00251154"/>
    <w:rsid w:val="00257D36"/>
    <w:rsid w:val="002714DE"/>
    <w:rsid w:val="00295F60"/>
    <w:rsid w:val="002A35E9"/>
    <w:rsid w:val="002B201A"/>
    <w:rsid w:val="002D6443"/>
    <w:rsid w:val="002D7163"/>
    <w:rsid w:val="00343E6E"/>
    <w:rsid w:val="00360B47"/>
    <w:rsid w:val="003B0A39"/>
    <w:rsid w:val="003F1C78"/>
    <w:rsid w:val="003F525B"/>
    <w:rsid w:val="004B3414"/>
    <w:rsid w:val="00536B7E"/>
    <w:rsid w:val="005D4DC2"/>
    <w:rsid w:val="00600B05"/>
    <w:rsid w:val="006B30CD"/>
    <w:rsid w:val="007B00CA"/>
    <w:rsid w:val="008302BA"/>
    <w:rsid w:val="00877A39"/>
    <w:rsid w:val="0090340F"/>
    <w:rsid w:val="00995261"/>
    <w:rsid w:val="00B0799D"/>
    <w:rsid w:val="00C44A1C"/>
    <w:rsid w:val="00C64A99"/>
    <w:rsid w:val="00CB31D5"/>
    <w:rsid w:val="00D231D6"/>
    <w:rsid w:val="00E8352D"/>
    <w:rsid w:val="00F97F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D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7D36"/>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257D36"/>
    <w:rPr>
      <w:color w:val="0000FF"/>
      <w:u w:val="single"/>
    </w:rPr>
  </w:style>
  <w:style w:type="character" w:styleId="FollowedHyperlink">
    <w:name w:val="FollowedHyperlink"/>
    <w:basedOn w:val="DefaultParagraphFont"/>
    <w:uiPriority w:val="99"/>
    <w:semiHidden/>
    <w:unhideWhenUsed/>
    <w:rsid w:val="00257D36"/>
    <w:rPr>
      <w:color w:val="800080"/>
      <w:u w:val="single"/>
    </w:rPr>
  </w:style>
</w:styles>
</file>

<file path=word/webSettings.xml><?xml version="1.0" encoding="utf-8"?>
<w:webSettings xmlns:r="http://schemas.openxmlformats.org/officeDocument/2006/relationships" xmlns:w="http://schemas.openxmlformats.org/wordprocessingml/2006/main">
  <w:divs>
    <w:div w:id="377708944">
      <w:bodyDiv w:val="1"/>
      <w:marLeft w:val="0"/>
      <w:marRight w:val="0"/>
      <w:marTop w:val="0"/>
      <w:marBottom w:val="0"/>
      <w:divBdr>
        <w:top w:val="none" w:sz="0" w:space="0" w:color="auto"/>
        <w:left w:val="none" w:sz="0" w:space="0" w:color="auto"/>
        <w:bottom w:val="none" w:sz="0" w:space="0" w:color="auto"/>
        <w:right w:val="none" w:sz="0" w:space="0" w:color="auto"/>
      </w:divBdr>
      <w:divsChild>
        <w:div w:id="426770597">
          <w:marLeft w:val="0"/>
          <w:marRight w:val="0"/>
          <w:marTop w:val="0"/>
          <w:marBottom w:val="0"/>
          <w:divBdr>
            <w:top w:val="none" w:sz="0" w:space="0" w:color="auto"/>
            <w:left w:val="none" w:sz="0" w:space="0" w:color="auto"/>
            <w:bottom w:val="none" w:sz="0" w:space="0" w:color="auto"/>
            <w:right w:val="none" w:sz="0" w:space="0" w:color="auto"/>
          </w:divBdr>
          <w:divsChild>
            <w:div w:id="1908803538">
              <w:marLeft w:val="0"/>
              <w:marRight w:val="0"/>
              <w:marTop w:val="0"/>
              <w:marBottom w:val="0"/>
              <w:divBdr>
                <w:top w:val="none" w:sz="0" w:space="0" w:color="auto"/>
                <w:left w:val="none" w:sz="0" w:space="0" w:color="auto"/>
                <w:bottom w:val="none" w:sz="0" w:space="0" w:color="auto"/>
                <w:right w:val="none" w:sz="0" w:space="0" w:color="auto"/>
              </w:divBdr>
              <w:divsChild>
                <w:div w:id="597295167">
                  <w:marLeft w:val="0"/>
                  <w:marRight w:val="0"/>
                  <w:marTop w:val="0"/>
                  <w:marBottom w:val="0"/>
                  <w:divBdr>
                    <w:top w:val="none" w:sz="0" w:space="0" w:color="auto"/>
                    <w:left w:val="none" w:sz="0" w:space="0" w:color="auto"/>
                    <w:bottom w:val="none" w:sz="0" w:space="0" w:color="auto"/>
                    <w:right w:val="none" w:sz="0" w:space="0" w:color="auto"/>
                  </w:divBdr>
                  <w:divsChild>
                    <w:div w:id="726225473">
                      <w:marLeft w:val="0"/>
                      <w:marRight w:val="0"/>
                      <w:marTop w:val="0"/>
                      <w:marBottom w:val="0"/>
                      <w:divBdr>
                        <w:top w:val="none" w:sz="0" w:space="0" w:color="auto"/>
                        <w:left w:val="none" w:sz="0" w:space="0" w:color="auto"/>
                        <w:bottom w:val="none" w:sz="0" w:space="0" w:color="auto"/>
                        <w:right w:val="none" w:sz="0" w:space="0" w:color="auto"/>
                      </w:divBdr>
                      <w:divsChild>
                        <w:div w:id="10492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453825">
          <w:marLeft w:val="0"/>
          <w:marRight w:val="0"/>
          <w:marTop w:val="0"/>
          <w:marBottom w:val="0"/>
          <w:divBdr>
            <w:top w:val="none" w:sz="0" w:space="0" w:color="auto"/>
            <w:left w:val="none" w:sz="0" w:space="0" w:color="auto"/>
            <w:bottom w:val="none" w:sz="0" w:space="0" w:color="auto"/>
            <w:right w:val="none" w:sz="0" w:space="0" w:color="auto"/>
          </w:divBdr>
        </w:div>
        <w:div w:id="348339757">
          <w:marLeft w:val="0"/>
          <w:marRight w:val="0"/>
          <w:marTop w:val="0"/>
          <w:marBottom w:val="0"/>
          <w:divBdr>
            <w:top w:val="none" w:sz="0" w:space="0" w:color="auto"/>
            <w:left w:val="none" w:sz="0" w:space="0" w:color="auto"/>
            <w:bottom w:val="none" w:sz="0" w:space="0" w:color="auto"/>
            <w:right w:val="none" w:sz="0" w:space="0" w:color="auto"/>
          </w:divBdr>
        </w:div>
        <w:div w:id="1666544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Quyet-dinh-1980-QD-TTg-bo-tieu-chi-quoc-gia-xa-nong-thon-moi-2016-2020-325989.aspx" TargetMode="External"/><Relationship Id="rId3" Type="http://schemas.openxmlformats.org/officeDocument/2006/relationships/webSettings" Target="webSettings.xml"/><Relationship Id="rId7" Type="http://schemas.openxmlformats.org/officeDocument/2006/relationships/hyperlink" Target="https://thuvienphapluat.vn/van-ban/Van-hoa-Xa-hoi/Quyet-dinh-1980-QD-TTg-bo-tieu-chi-quoc-gia-xa-nong-thon-moi-2016-2020-325989.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Van-hoa-Xa-hoi/Quyet-dinh-1980-QD-TTg-bo-tieu-chi-quoc-gia-xa-nong-thon-moi-2016-2020-325989.aspx" TargetMode="External"/><Relationship Id="rId11" Type="http://schemas.openxmlformats.org/officeDocument/2006/relationships/theme" Target="theme/theme1.xml"/><Relationship Id="rId5" Type="http://schemas.openxmlformats.org/officeDocument/2006/relationships/hyperlink" Target="https://thuvienphapluat.vn/van-ban/Van-hoa-Xa-hoi/Quyet-dinh-1980-QD-TTg-bo-tieu-chi-quoc-gia-xa-nong-thon-moi-2016-2020-325989.aspx" TargetMode="External"/><Relationship Id="rId10" Type="http://schemas.openxmlformats.org/officeDocument/2006/relationships/fontTable" Target="fontTable.xml"/><Relationship Id="rId4" Type="http://schemas.openxmlformats.org/officeDocument/2006/relationships/hyperlink" Target="https://thuvienphapluat.vn/van-ban/Van-hoa-Xa-hoi/Quyet-dinh-1980-QD-TTg-bo-tieu-chi-quoc-gia-xa-nong-thon-moi-2016-2020-325989.aspx" TargetMode="External"/><Relationship Id="rId9" Type="http://schemas.openxmlformats.org/officeDocument/2006/relationships/hyperlink" Target="https://thuvienphapluat.vn/van-ban/Van-hoa-Xa-hoi/Quyet-dinh-1980-QD-TTg-bo-tieu-chi-quoc-gia-xa-nong-thon-moi-2016-2020-32598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1439</Words>
  <Characters>8203</Characters>
  <Application>Microsoft Office Word</Application>
  <DocSecurity>0</DocSecurity>
  <Lines>68</Lines>
  <Paragraphs>19</Paragraphs>
  <ScaleCrop>false</ScaleCrop>
  <Company>Microsoft</Company>
  <LinksUpToDate>false</LinksUpToDate>
  <CharactersWithSpaces>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2021-07-09T09:25:00Z</dcterms:created>
  <dcterms:modified xsi:type="dcterms:W3CDTF">2021-07-09T09:34:00Z</dcterms:modified>
</cp:coreProperties>
</file>